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88" w:rsidRDefault="009609C0">
      <w:pPr>
        <w:spacing w:after="140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hAnsi="Arial"/>
          <w:b/>
          <w:sz w:val="28"/>
          <w:szCs w:val="28"/>
        </w:rPr>
        <w:t>ViStart</w:t>
      </w:r>
      <w:proofErr w:type="spellEnd"/>
      <w:r>
        <w:rPr>
          <w:rFonts w:ascii="Arial" w:hAnsi="Arial"/>
          <w:b/>
          <w:sz w:val="28"/>
          <w:szCs w:val="28"/>
        </w:rPr>
        <w:t>: The new app for professionals</w:t>
      </w:r>
    </w:p>
    <w:p w:rsidR="006D7B88" w:rsidRDefault="009609C0">
      <w:pPr>
        <w:spacing w:after="14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The fastest, simplest and safest way for Viessmann partners to commission heat generators</w:t>
      </w:r>
    </w:p>
    <w:p w:rsidR="006D7B88" w:rsidRDefault="006D7B88">
      <w:pPr>
        <w:spacing w:after="140"/>
        <w:rPr>
          <w:rFonts w:ascii="Arial" w:eastAsia="Arial" w:hAnsi="Arial" w:cs="Arial"/>
          <w:sz w:val="22"/>
          <w:szCs w:val="22"/>
        </w:rPr>
      </w:pPr>
    </w:p>
    <w:p w:rsidR="006D7B88" w:rsidRDefault="009609C0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Time is money – and the next customer is already waiting for the engineer to visit. To ensure new heat generators can be commissioned quickly and without any problems, Viessmann has developed a new tool for trade professionals: the </w:t>
      </w:r>
      <w:r w:rsidR="00A83B3E">
        <w:rPr>
          <w:rFonts w:ascii="Arial" w:hAnsi="Arial"/>
          <w:sz w:val="22"/>
          <w:szCs w:val="22"/>
        </w:rPr>
        <w:t xml:space="preserve">innovative </w:t>
      </w:r>
      <w:proofErr w:type="spellStart"/>
      <w:r>
        <w:rPr>
          <w:rFonts w:ascii="Arial" w:hAnsi="Arial"/>
          <w:sz w:val="22"/>
          <w:szCs w:val="22"/>
        </w:rPr>
        <w:t>ViStart</w:t>
      </w:r>
      <w:proofErr w:type="spellEnd"/>
      <w:r>
        <w:rPr>
          <w:rFonts w:ascii="Arial" w:hAnsi="Arial"/>
          <w:sz w:val="22"/>
          <w:szCs w:val="22"/>
        </w:rPr>
        <w:t xml:space="preserve"> app. It makes work easier for specialist installers and reduces the time before handover to the customer.</w:t>
      </w:r>
    </w:p>
    <w:p w:rsidR="006D7B88" w:rsidRDefault="009609C0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Commissioning in four steps</w:t>
      </w:r>
    </w:p>
    <w:p w:rsidR="006D7B88" w:rsidRDefault="009609C0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Once the heat generator has been installed, using a smartphone or tablet (iOS or Android) and the </w:t>
      </w:r>
      <w:proofErr w:type="spellStart"/>
      <w:r>
        <w:rPr>
          <w:rFonts w:ascii="Arial" w:hAnsi="Arial"/>
          <w:sz w:val="22"/>
          <w:szCs w:val="22"/>
        </w:rPr>
        <w:t>ViStart</w:t>
      </w:r>
      <w:proofErr w:type="spellEnd"/>
      <w:r>
        <w:rPr>
          <w:rFonts w:ascii="Arial" w:hAnsi="Arial"/>
          <w:sz w:val="22"/>
          <w:szCs w:val="22"/>
        </w:rPr>
        <w:t xml:space="preserve"> app makes commissioning light work for Viessmann partners. In just a few steps, the app guides the installer through the entire commissioning procedure: </w:t>
      </w:r>
    </w:p>
    <w:p w:rsidR="006D7B88" w:rsidRDefault="009609C0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Select the heat generator to be commissioned from the list; the app then automatically </w:t>
      </w:r>
      <w:r w:rsidR="00A83B3E">
        <w:rPr>
          <w:rFonts w:ascii="Arial" w:hAnsi="Arial"/>
          <w:sz w:val="22"/>
          <w:szCs w:val="22"/>
        </w:rPr>
        <w:t>establishe</w:t>
      </w:r>
      <w:r w:rsidR="00A83B3E">
        <w:rPr>
          <w:rFonts w:ascii="Arial" w:hAnsi="Arial"/>
          <w:sz w:val="22"/>
          <w:szCs w:val="22"/>
        </w:rPr>
        <w:t xml:space="preserve">s </w:t>
      </w:r>
      <w:r>
        <w:rPr>
          <w:rFonts w:ascii="Arial" w:hAnsi="Arial"/>
          <w:sz w:val="22"/>
          <w:szCs w:val="22"/>
        </w:rPr>
        <w:t xml:space="preserve">a direct connection to the device. The integrated </w:t>
      </w:r>
      <w:proofErr w:type="spellStart"/>
      <w:r>
        <w:rPr>
          <w:rFonts w:ascii="Arial" w:hAnsi="Arial"/>
          <w:sz w:val="22"/>
          <w:szCs w:val="22"/>
        </w:rPr>
        <w:t>WiFi</w:t>
      </w:r>
      <w:proofErr w:type="spellEnd"/>
      <w:r>
        <w:rPr>
          <w:rFonts w:ascii="Arial" w:hAnsi="Arial"/>
          <w:sz w:val="22"/>
          <w:szCs w:val="22"/>
        </w:rPr>
        <w:t xml:space="preserve"> access point means that no Internet connection is required. </w:t>
      </w:r>
    </w:p>
    <w:p w:rsidR="006D7B88" w:rsidRDefault="009609C0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After entering the network name and a password, the clearly arranged dashboard appears. The heat generator’s serial number appears for checking purposes and can be confirmed by tapping “Next”.</w:t>
      </w:r>
    </w:p>
    <w:p w:rsidR="006D7B88" w:rsidRDefault="009609C0">
      <w:pPr>
        <w:numPr>
          <w:ilvl w:val="0"/>
          <w:numId w:val="1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app then allows the installer to inspect and set all parameters, such as system pressure, heating curves, the name of the heating circuit and timer programs.</w:t>
      </w:r>
    </w:p>
    <w:p w:rsidR="006D7B88" w:rsidRDefault="009609C0">
      <w:pPr>
        <w:numPr>
          <w:ilvl w:val="0"/>
          <w:numId w:val="1"/>
        </w:num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device starts up. An acceptance report containing all settings can then be generated to complete commissioning. This can also be mailed to customers for their own documentation.</w:t>
      </w:r>
    </w:p>
    <w:p w:rsidR="006D7B88" w:rsidRDefault="009609C0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Sensors and meters in the device ensure that all steps are carried out properly, in full and also in the correct order. </w:t>
      </w:r>
    </w:p>
    <w:p w:rsidR="006D7B88" w:rsidRDefault="009609C0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Added safety for all customers</w:t>
      </w:r>
    </w:p>
    <w:p w:rsidR="006D7B88" w:rsidRDefault="009609C0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Once commissioning is complete – and providing the homeowner would like the convenience of operating their system via the </w:t>
      </w:r>
      <w:hyperlink r:id="rId7">
        <w:proofErr w:type="spellStart"/>
        <w:r>
          <w:rPr>
            <w:rFonts w:ascii="Arial" w:hAnsi="Arial"/>
            <w:color w:val="1155CC"/>
            <w:sz w:val="22"/>
            <w:szCs w:val="22"/>
            <w:u w:val="single"/>
          </w:rPr>
          <w:t>ViCare</w:t>
        </w:r>
        <w:proofErr w:type="spellEnd"/>
        <w:r>
          <w:rPr>
            <w:rFonts w:ascii="Arial" w:hAnsi="Arial"/>
            <w:color w:val="1155CC"/>
            <w:sz w:val="22"/>
            <w:szCs w:val="22"/>
            <w:u w:val="single"/>
          </w:rPr>
          <w:t xml:space="preserve"> app</w:t>
        </w:r>
      </w:hyperlink>
      <w:r>
        <w:rPr>
          <w:rFonts w:ascii="Arial" w:hAnsi="Arial"/>
          <w:sz w:val="22"/>
          <w:szCs w:val="22"/>
        </w:rPr>
        <w:t xml:space="preserve"> – an Internet connection can be activated using the touchscreen on the heat generator. The </w:t>
      </w:r>
      <w:proofErr w:type="spellStart"/>
      <w:r>
        <w:rPr>
          <w:rFonts w:ascii="Arial" w:hAnsi="Arial"/>
          <w:sz w:val="22"/>
          <w:szCs w:val="22"/>
        </w:rPr>
        <w:t>ViCare</w:t>
      </w:r>
      <w:proofErr w:type="spellEnd"/>
      <w:r>
        <w:rPr>
          <w:rFonts w:ascii="Arial" w:hAnsi="Arial"/>
          <w:sz w:val="22"/>
          <w:szCs w:val="22"/>
        </w:rPr>
        <w:t xml:space="preserve"> app then establishes the connection to the existing WLAN. Homeowners can now access their systems wherever they are using their smartphone. </w:t>
      </w:r>
    </w:p>
    <w:p w:rsidR="006D7B88" w:rsidRDefault="009609C0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Furthermore, thanks to the </w:t>
      </w:r>
      <w:hyperlink r:id="rId8">
        <w:proofErr w:type="spellStart"/>
        <w:r>
          <w:rPr>
            <w:rFonts w:ascii="Arial" w:hAnsi="Arial"/>
            <w:color w:val="1155CC"/>
            <w:sz w:val="22"/>
            <w:szCs w:val="22"/>
            <w:u w:val="single"/>
          </w:rPr>
          <w:t>Vitoguide</w:t>
        </w:r>
        <w:proofErr w:type="spellEnd"/>
        <w:r>
          <w:rPr>
            <w:rFonts w:ascii="Arial" w:hAnsi="Arial"/>
            <w:color w:val="1155CC"/>
            <w:sz w:val="22"/>
            <w:szCs w:val="22"/>
            <w:u w:val="single"/>
          </w:rPr>
          <w:t xml:space="preserve"> </w:t>
        </w:r>
      </w:hyperlink>
      <w:r>
        <w:rPr>
          <w:rFonts w:ascii="Arial" w:hAnsi="Arial"/>
          <w:sz w:val="22"/>
          <w:szCs w:val="22"/>
        </w:rPr>
        <w:t xml:space="preserve">digital service center, specialist companies can access all key system data at any time. This makes it possible to optimize a system from any computer – another way to save time and costs. All this service requires is a one-time activation by the customer via the </w:t>
      </w:r>
      <w:proofErr w:type="spellStart"/>
      <w:r>
        <w:rPr>
          <w:rFonts w:ascii="Arial" w:hAnsi="Arial"/>
          <w:sz w:val="22"/>
          <w:szCs w:val="22"/>
        </w:rPr>
        <w:t>ViCare</w:t>
      </w:r>
      <w:proofErr w:type="spellEnd"/>
      <w:r>
        <w:rPr>
          <w:rFonts w:ascii="Arial" w:hAnsi="Arial"/>
          <w:sz w:val="22"/>
          <w:szCs w:val="22"/>
        </w:rPr>
        <w:t xml:space="preserve"> app. As a further benefit, in addition to ensuring a high degree of safety for their system, homeowners also enjoy a warranty extension from two years to five.</w:t>
      </w:r>
    </w:p>
    <w:p w:rsidR="006D7B88" w:rsidRDefault="006D7B88">
      <w:pPr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9609C0">
      <w:pPr>
        <w:spacing w:after="140"/>
        <w:rPr>
          <w:rFonts w:ascii="Arial" w:eastAsia="Arial" w:hAnsi="Arial" w:cs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ViStart</w:t>
      </w:r>
      <w:proofErr w:type="spellEnd"/>
      <w:r>
        <w:rPr>
          <w:rFonts w:ascii="Arial" w:hAnsi="Arial"/>
          <w:b/>
          <w:sz w:val="22"/>
          <w:szCs w:val="22"/>
        </w:rPr>
        <w:t xml:space="preserve"> is available for download, free of charge</w:t>
      </w:r>
    </w:p>
    <w:p w:rsidR="006D7B88" w:rsidRDefault="009609C0">
      <w:p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new </w:t>
      </w:r>
      <w:proofErr w:type="spellStart"/>
      <w:r>
        <w:rPr>
          <w:rFonts w:ascii="Arial" w:hAnsi="Arial"/>
          <w:sz w:val="22"/>
          <w:szCs w:val="22"/>
        </w:rPr>
        <w:t>ViStart</w:t>
      </w:r>
      <w:proofErr w:type="spellEnd"/>
      <w:r>
        <w:rPr>
          <w:rFonts w:ascii="Arial" w:hAnsi="Arial"/>
          <w:sz w:val="22"/>
          <w:szCs w:val="22"/>
        </w:rPr>
        <w:t xml:space="preserve"> app is available to download for free from the </w:t>
      </w:r>
      <w:hyperlink r:id="rId9">
        <w:r>
          <w:rPr>
            <w:rFonts w:ascii="Arial" w:hAnsi="Arial"/>
            <w:color w:val="1155CC"/>
            <w:sz w:val="22"/>
            <w:szCs w:val="22"/>
            <w:u w:val="single"/>
          </w:rPr>
          <w:t>Apple App Store</w:t>
        </w:r>
      </w:hyperlink>
      <w:r>
        <w:rPr>
          <w:rFonts w:ascii="Arial" w:hAnsi="Arial"/>
          <w:sz w:val="22"/>
          <w:szCs w:val="22"/>
        </w:rPr>
        <w:t xml:space="preserve"> and the </w:t>
      </w:r>
      <w:hyperlink r:id="rId10">
        <w:r>
          <w:rPr>
            <w:rFonts w:ascii="Arial" w:hAnsi="Arial"/>
            <w:color w:val="1155CC"/>
            <w:sz w:val="22"/>
            <w:szCs w:val="22"/>
            <w:u w:val="single"/>
          </w:rPr>
          <w:t xml:space="preserve">Google Play </w:t>
        </w:r>
      </w:hyperlink>
      <w:hyperlink r:id="rId11">
        <w:r>
          <w:rPr>
            <w:rFonts w:ascii="Arial" w:hAnsi="Arial"/>
            <w:color w:val="1155CC"/>
            <w:sz w:val="22"/>
            <w:szCs w:val="22"/>
            <w:u w:val="single"/>
          </w:rPr>
          <w:t>Store</w:t>
        </w:r>
      </w:hyperlink>
      <w:r>
        <w:rPr>
          <w:rFonts w:ascii="Arial" w:hAnsi="Arial"/>
          <w:sz w:val="22"/>
          <w:szCs w:val="22"/>
        </w:rPr>
        <w:t xml:space="preserve"> and can currently be used to commission all gas condensing boilers in the new </w:t>
      </w:r>
      <w:proofErr w:type="spellStart"/>
      <w:r>
        <w:rPr>
          <w:rFonts w:ascii="Arial" w:hAnsi="Arial"/>
          <w:sz w:val="22"/>
          <w:szCs w:val="22"/>
        </w:rPr>
        <w:t>Vitodens</w:t>
      </w:r>
      <w:proofErr w:type="spellEnd"/>
      <w:r>
        <w:rPr>
          <w:rFonts w:ascii="Arial" w:hAnsi="Arial"/>
          <w:sz w:val="22"/>
          <w:szCs w:val="22"/>
        </w:rPr>
        <w:t xml:space="preserve"> generation. The app will be further developed and expanded to include all new heat generators launched with the new electronic platform. </w:t>
      </w:r>
    </w:p>
    <w:p w:rsidR="006D7B88" w:rsidRDefault="006D7B88">
      <w:pPr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9609C0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Advantages for trade partners</w:t>
      </w:r>
    </w:p>
    <w:p w:rsidR="006D7B88" w:rsidRDefault="009609C0">
      <w:pPr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Simple, fast and faultless commissioning through a fully guided process</w:t>
      </w:r>
    </w:p>
    <w:p w:rsidR="006D7B88" w:rsidRDefault="009609C0">
      <w:pPr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Maximum flexibility as no Internet connection or </w:t>
      </w:r>
      <w:proofErr w:type="spellStart"/>
      <w:r>
        <w:rPr>
          <w:rFonts w:ascii="Arial" w:hAnsi="Arial"/>
          <w:sz w:val="22"/>
          <w:szCs w:val="22"/>
        </w:rPr>
        <w:t>Optolink</w:t>
      </w:r>
      <w:proofErr w:type="spellEnd"/>
      <w:r>
        <w:rPr>
          <w:rFonts w:ascii="Arial" w:hAnsi="Arial"/>
          <w:sz w:val="22"/>
          <w:szCs w:val="22"/>
        </w:rPr>
        <w:t xml:space="preserve"> interface is required</w:t>
      </w:r>
    </w:p>
    <w:p w:rsidR="006D7B88" w:rsidRDefault="009609C0">
      <w:pPr>
        <w:numPr>
          <w:ilvl w:val="0"/>
          <w:numId w:val="3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All parameters are queried in turn and in the correct order</w:t>
      </w:r>
    </w:p>
    <w:p w:rsidR="006D7B88" w:rsidRDefault="009609C0">
      <w:pPr>
        <w:numPr>
          <w:ilvl w:val="0"/>
          <w:numId w:val="3"/>
        </w:num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Acceptance report containing all settings</w:t>
      </w:r>
    </w:p>
    <w:p w:rsidR="006D7B88" w:rsidRDefault="009609C0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Advantages for homeowners</w:t>
      </w:r>
    </w:p>
    <w:p w:rsidR="006D7B88" w:rsidRDefault="009609C0">
      <w:pPr>
        <w:numPr>
          <w:ilvl w:val="0"/>
          <w:numId w:val="2"/>
        </w:numPr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New systems are made ready for operation faster than with conventional commissioning</w:t>
      </w:r>
    </w:p>
    <w:p w:rsidR="006D7B88" w:rsidRDefault="009609C0">
      <w:pPr>
        <w:numPr>
          <w:ilvl w:val="0"/>
          <w:numId w:val="2"/>
        </w:num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Warranty can be extended up to five years by connecting your heating system</w:t>
      </w:r>
    </w:p>
    <w:p w:rsidR="006D7B88" w:rsidRDefault="006D7B88">
      <w:pPr>
        <w:spacing w:after="140"/>
        <w:rPr>
          <w:rFonts w:ascii="Arial" w:eastAsia="Arial" w:hAnsi="Arial" w:cs="Arial"/>
          <w:sz w:val="22"/>
          <w:szCs w:val="22"/>
        </w:rPr>
      </w:pPr>
    </w:p>
    <w:p w:rsidR="006D7B88" w:rsidRDefault="009609C0">
      <w:pPr>
        <w:spacing w:after="14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Delivery date</w:t>
      </w:r>
    </w:p>
    <w:p w:rsidR="006D7B88" w:rsidRDefault="009609C0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new </w:t>
      </w:r>
      <w:proofErr w:type="spellStart"/>
      <w:r>
        <w:rPr>
          <w:rFonts w:ascii="Arial" w:hAnsi="Arial"/>
          <w:sz w:val="22"/>
          <w:szCs w:val="22"/>
        </w:rPr>
        <w:t>ViStart</w:t>
      </w:r>
      <w:proofErr w:type="spellEnd"/>
      <w:r>
        <w:rPr>
          <w:rFonts w:ascii="Arial" w:hAnsi="Arial"/>
          <w:sz w:val="22"/>
          <w:szCs w:val="22"/>
        </w:rPr>
        <w:t xml:space="preserve"> app is available now.</w:t>
      </w:r>
    </w:p>
    <w:p w:rsidR="006D7B88" w:rsidRDefault="006D7B88">
      <w:pPr>
        <w:spacing w:after="140"/>
        <w:rPr>
          <w:rFonts w:ascii="Arial" w:eastAsia="Arial" w:hAnsi="Arial" w:cs="Arial"/>
          <w:sz w:val="22"/>
          <w:szCs w:val="22"/>
        </w:rPr>
      </w:pPr>
    </w:p>
    <w:p w:rsidR="006D7B88" w:rsidRDefault="009609C0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Images / captions</w:t>
      </w:r>
    </w:p>
    <w:p w:rsidR="006D7B88" w:rsidRDefault="009609C0">
      <w:pPr>
        <w:spacing w:after="1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114300" distB="114300" distL="114300" distR="114300">
            <wp:extent cx="782320" cy="1554209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15542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  <w:szCs w:val="22"/>
        </w:rPr>
        <w:t xml:space="preserve">     </w:t>
      </w:r>
    </w:p>
    <w:p w:rsidR="006D7B88" w:rsidRDefault="009609C0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Image 1: The new </w:t>
      </w:r>
      <w:proofErr w:type="spellStart"/>
      <w:r>
        <w:rPr>
          <w:rFonts w:ascii="Arial" w:hAnsi="Arial"/>
          <w:sz w:val="22"/>
          <w:szCs w:val="22"/>
        </w:rPr>
        <w:t>ViStart</w:t>
      </w:r>
      <w:proofErr w:type="spellEnd"/>
      <w:r>
        <w:rPr>
          <w:rFonts w:ascii="Arial" w:hAnsi="Arial"/>
          <w:sz w:val="22"/>
          <w:szCs w:val="22"/>
        </w:rPr>
        <w:t xml:space="preserve"> app from Viessmann, which makes commissioning fast and simple, can be used for gas condensing boilers </w:t>
      </w:r>
      <w:r w:rsidR="00A83B3E">
        <w:rPr>
          <w:rFonts w:ascii="Arial" w:hAnsi="Arial"/>
          <w:sz w:val="22"/>
          <w:szCs w:val="22"/>
        </w:rPr>
        <w:t>from</w:t>
      </w:r>
      <w:r w:rsidR="00A83B3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the new 300 series with the new electronic platform.</w:t>
      </w: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9609C0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114300" distB="114300" distL="114300" distR="114300">
            <wp:extent cx="872277" cy="173799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2277" cy="1737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B88" w:rsidRDefault="009609C0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Image 2: The Viessman </w:t>
      </w:r>
      <w:proofErr w:type="spellStart"/>
      <w:r>
        <w:rPr>
          <w:rFonts w:ascii="Arial" w:hAnsi="Arial"/>
          <w:sz w:val="22"/>
          <w:szCs w:val="22"/>
        </w:rPr>
        <w:t>ViStart</w:t>
      </w:r>
      <w:proofErr w:type="spellEnd"/>
      <w:r>
        <w:rPr>
          <w:rFonts w:ascii="Arial" w:hAnsi="Arial"/>
          <w:sz w:val="22"/>
          <w:szCs w:val="22"/>
        </w:rPr>
        <w:t xml:space="preserve"> app makes commissioning easier for </w:t>
      </w:r>
      <w:bookmarkStart w:id="0" w:name="_GoBack"/>
      <w:bookmarkEnd w:id="0"/>
      <w:r>
        <w:rPr>
          <w:rFonts w:ascii="Arial" w:hAnsi="Arial"/>
          <w:sz w:val="22"/>
          <w:szCs w:val="22"/>
        </w:rPr>
        <w:t>installers and reduces the time before handover to the customer.</w:t>
      </w: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9609C0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lastRenderedPageBreak/>
        <w:drawing>
          <wp:inline distT="114300" distB="114300" distL="114300" distR="114300">
            <wp:extent cx="900642" cy="1787842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642" cy="17878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7B88" w:rsidRDefault="009609C0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Image 3: With the </w:t>
      </w:r>
      <w:proofErr w:type="spellStart"/>
      <w:r>
        <w:rPr>
          <w:rFonts w:ascii="Arial" w:hAnsi="Arial"/>
          <w:sz w:val="22"/>
          <w:szCs w:val="22"/>
        </w:rPr>
        <w:t>ViStart</w:t>
      </w:r>
      <w:proofErr w:type="spellEnd"/>
      <w:r>
        <w:rPr>
          <w:rFonts w:ascii="Arial" w:hAnsi="Arial"/>
          <w:sz w:val="22"/>
          <w:szCs w:val="22"/>
        </w:rPr>
        <w:t xml:space="preserve"> app, an acceptance report can be generated containing all settings to complete commissioning.</w:t>
      </w: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9609C0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March 2019</w:t>
      </w: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6D7B88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</w:p>
    <w:p w:rsidR="006D7B88" w:rsidRDefault="009609C0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hAnsi="Arial"/>
          <w:color w:val="999999"/>
          <w:sz w:val="18"/>
          <w:szCs w:val="18"/>
        </w:rPr>
        <w:t>Viessmann Werke GmbH &amp; Co. KG</w:t>
      </w:r>
    </w:p>
    <w:p w:rsidR="006D7B88" w:rsidRDefault="009609C0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hAnsi="Arial"/>
          <w:color w:val="999999"/>
          <w:sz w:val="18"/>
          <w:szCs w:val="18"/>
        </w:rPr>
        <w:t xml:space="preserve">35107 </w:t>
      </w:r>
      <w:proofErr w:type="spellStart"/>
      <w:r>
        <w:rPr>
          <w:rFonts w:ascii="Arial" w:hAnsi="Arial"/>
          <w:color w:val="999999"/>
          <w:sz w:val="18"/>
          <w:szCs w:val="18"/>
        </w:rPr>
        <w:t>Allendorf</w:t>
      </w:r>
      <w:proofErr w:type="spellEnd"/>
      <w:r>
        <w:rPr>
          <w:rFonts w:ascii="Arial" w:hAnsi="Arial"/>
          <w:color w:val="999999"/>
          <w:sz w:val="18"/>
          <w:szCs w:val="18"/>
        </w:rPr>
        <w:t xml:space="preserve"> (Eder)</w:t>
      </w:r>
    </w:p>
    <w:p w:rsidR="006D7B88" w:rsidRDefault="009609C0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hAnsi="Arial"/>
          <w:color w:val="999999"/>
          <w:sz w:val="18"/>
          <w:szCs w:val="18"/>
        </w:rPr>
        <w:t>Tel.: +49 (0)6452 702533</w:t>
      </w:r>
    </w:p>
    <w:p w:rsidR="006D7B88" w:rsidRDefault="009609C0">
      <w:pPr>
        <w:widowControl w:val="0"/>
        <w:spacing w:after="0"/>
        <w:rPr>
          <w:rFonts w:ascii="Arial" w:eastAsia="Arial" w:hAnsi="Arial" w:cs="Arial"/>
          <w:color w:val="999999"/>
          <w:sz w:val="18"/>
          <w:szCs w:val="18"/>
        </w:rPr>
      </w:pPr>
      <w:r>
        <w:rPr>
          <w:rFonts w:ascii="Arial" w:hAnsi="Arial"/>
          <w:color w:val="999999"/>
          <w:sz w:val="18"/>
          <w:szCs w:val="18"/>
        </w:rPr>
        <w:t>info-pr@viessmann.de</w:t>
      </w:r>
    </w:p>
    <w:p w:rsidR="006D7B88" w:rsidRDefault="009609C0">
      <w:pPr>
        <w:widowControl w:val="0"/>
        <w:spacing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color w:val="999999"/>
          <w:sz w:val="18"/>
          <w:szCs w:val="18"/>
        </w:rPr>
        <w:t>www.viessmann.de</w:t>
      </w:r>
    </w:p>
    <w:sectPr w:rsidR="006D7B88">
      <w:headerReference w:type="default" r:id="rId15"/>
      <w:footerReference w:type="default" r:id="rId16"/>
      <w:pgSz w:w="11900" w:h="16840"/>
      <w:pgMar w:top="3402" w:right="1130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929" w:rsidRDefault="009609C0">
      <w:pPr>
        <w:spacing w:after="0"/>
      </w:pPr>
      <w:r>
        <w:separator/>
      </w:r>
    </w:p>
  </w:endnote>
  <w:endnote w:type="continuationSeparator" w:id="0">
    <w:p w:rsidR="00854929" w:rsidRDefault="00960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88" w:rsidRDefault="006D7B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ind w:left="935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929" w:rsidRDefault="009609C0">
      <w:pPr>
        <w:spacing w:after="0"/>
      </w:pPr>
      <w:r>
        <w:separator/>
      </w:r>
    </w:p>
  </w:footnote>
  <w:footnote w:type="continuationSeparator" w:id="0">
    <w:p w:rsidR="00854929" w:rsidRDefault="00960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B88" w:rsidRDefault="00960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52"/>
        <w:szCs w:val="52"/>
      </w:rPr>
    </w:pPr>
    <w:r>
      <w:rPr>
        <w:noProof/>
      </w:rPr>
      <w:drawing>
        <wp:anchor distT="457200" distB="457200" distL="457200" distR="457200" simplePos="0" relativeHeight="251658240" behindDoc="0" locked="0" layoutInCell="1" hidden="0" allowOverlap="1">
          <wp:simplePos x="0" y="0"/>
          <wp:positionH relativeFrom="column">
            <wp:posOffset>4325195</wp:posOffset>
          </wp:positionH>
          <wp:positionV relativeFrom="paragraph">
            <wp:posOffset>52388</wp:posOffset>
          </wp:positionV>
          <wp:extent cx="1620000" cy="343431"/>
          <wp:effectExtent l="0" t="0" r="0" b="0"/>
          <wp:wrapSquare wrapText="bothSides" distT="457200" distB="457200" distL="457200" distR="4572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000" cy="3434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D7B88" w:rsidRDefault="009609C0">
    <w:pPr>
      <w:widowControl w:val="0"/>
      <w:spacing w:after="0" w:line="280" w:lineRule="auto"/>
      <w:rPr>
        <w:rFonts w:ascii="Arial" w:eastAsia="Arial" w:hAnsi="Arial" w:cs="Arial"/>
        <w:b/>
        <w:sz w:val="28"/>
        <w:szCs w:val="28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-23812</wp:posOffset>
          </wp:positionH>
          <wp:positionV relativeFrom="paragraph">
            <wp:posOffset>357187</wp:posOffset>
          </wp:positionV>
          <wp:extent cx="889000" cy="342900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90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424</wp:posOffset>
          </wp:positionH>
          <wp:positionV relativeFrom="paragraph">
            <wp:posOffset>723900</wp:posOffset>
          </wp:positionV>
          <wp:extent cx="5944445" cy="1270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445" cy="1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A6E2E"/>
    <w:multiLevelType w:val="multilevel"/>
    <w:tmpl w:val="3F923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C877E9"/>
    <w:multiLevelType w:val="multilevel"/>
    <w:tmpl w:val="037286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4C552DE"/>
    <w:multiLevelType w:val="multilevel"/>
    <w:tmpl w:val="CDA84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88"/>
    <w:rsid w:val="006D7B88"/>
    <w:rsid w:val="00700973"/>
    <w:rsid w:val="00854929"/>
    <w:rsid w:val="009609C0"/>
    <w:rsid w:val="00A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50589"/>
  <w15:docId w15:val="{E7727B0F-1A32-49F3-A61E-4BB633DC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9609C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9C0"/>
  </w:style>
  <w:style w:type="paragraph" w:styleId="Fuzeile">
    <w:name w:val="footer"/>
    <w:basedOn w:val="Standard"/>
    <w:link w:val="FuzeileZchn"/>
    <w:uiPriority w:val="99"/>
    <w:unhideWhenUsed/>
    <w:rsid w:val="009609C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960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ssmann.de/de/viessmann-apps/vitoguide.html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essmann.de/de/viessmann-apps/vicare-app.html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google.com/store/apps/details?id=com.viessmann.vizard.presentation.release&amp;hl=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ay.google.com/store/apps/details?id=com.viessmann.vizard.presentation.release&amp;hl=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unes.apple.com/de/app/vistart/id1421720639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Wolfgang_Rogatty</dc:creator>
  <cp:lastModifiedBy>Mahrt Fachübersetzungen</cp:lastModifiedBy>
  <cp:revision>3</cp:revision>
  <dcterms:created xsi:type="dcterms:W3CDTF">2019-03-06T13:15:00Z</dcterms:created>
  <dcterms:modified xsi:type="dcterms:W3CDTF">2019-03-06T13:15:00Z</dcterms:modified>
</cp:coreProperties>
</file>