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sz w:val="32"/>
          <w:szCs w:val="32"/>
          <w:rtl w:val="0"/>
        </w:rPr>
        <w:t xml:space="preserve">Neuer Schub für Großwärmepumpen von Viessmann</w:t>
      </w:r>
      <w:r w:rsidDel="00000000" w:rsidR="00000000" w:rsidRPr="00000000">
        <w:rPr>
          <w:rtl w:val="0"/>
        </w:rPr>
      </w:r>
    </w:p>
    <w:p w:rsidR="00000000" w:rsidDel="00000000" w:rsidP="00000000" w:rsidRDefault="00000000" w:rsidRPr="00000000" w14:paraId="00000002">
      <w:pPr>
        <w:numPr>
          <w:ilvl w:val="0"/>
          <w:numId w:val="1"/>
        </w:numPr>
        <w:spacing w:after="160" w:line="259" w:lineRule="auto"/>
        <w:ind w:left="720" w:hanging="360"/>
        <w:rPr>
          <w:b w:val="1"/>
        </w:rPr>
      </w:pPr>
      <w:r w:rsidDel="00000000" w:rsidR="00000000" w:rsidRPr="00000000">
        <w:rPr>
          <w:b w:val="1"/>
          <w:rtl w:val="0"/>
        </w:rPr>
        <w:t xml:space="preserve">Zusätzlicher Entwicklungsstandort Dresden / Produktionskapazitäten ausgeweitet</w:t>
      </w:r>
    </w:p>
    <w:p w:rsidR="00000000" w:rsidDel="00000000" w:rsidP="00000000" w:rsidRDefault="00000000" w:rsidRPr="00000000" w14:paraId="00000003">
      <w:pPr>
        <w:spacing w:after="160" w:line="276" w:lineRule="auto"/>
        <w:rPr/>
      </w:pPr>
      <w:r w:rsidDel="00000000" w:rsidR="00000000" w:rsidRPr="00000000">
        <w:rPr>
          <w:b w:val="1"/>
          <w:rtl w:val="0"/>
        </w:rPr>
        <w:t xml:space="preserve">Dresden/Allendorf (Eder), 15. Februar 2021 –</w:t>
      </w:r>
      <w:r w:rsidDel="00000000" w:rsidR="00000000" w:rsidRPr="00000000">
        <w:rPr>
          <w:rtl w:val="0"/>
        </w:rPr>
        <w:t xml:space="preserve"> Als weltweit tätiger Anbieter von Klimalösungen hat die Viessmann Group ihre Produktlinie der Großwärmepumpen mit einem zusätzlichen Entwicklungsstandort in Dresden verstärkt. Das gab das Unternehmen heute (15.02.2021) bekannt. Der neue Entwicklungsstandort soll im Laufe der nächsten Jahre weiter ausgebaut werden. Viessmann nutzt so das hervorragende Umfeld der Kältetechnik im Raum Dresden. Außerdem sind durch Investitionen die Produktionskapazitäten im Produktsegment verdoppelt worden. Bei Wärmepumpen handelt es sich um besonders klimaschonende Wärmeerzeuger. Jede eingesetzte Kilowattstunde Strom wird um bis zu vier oder fünf Kilowattstunden Energie ergänzt, die aus dem Erdreich, der Luft oder einem Eis-Energiespeicher bezogen werden können. Kommt der Strom aus erneuerbaren Quellen, dann ist das Kühlen, Heizen oder die Warmwassererzeugung komplett CO2-neutral. “Somit ist diese Technologie ein sehr wirkungsvoller Beitrag zur Dekarbonisierung des Wärmesektors”, sagt Dr. Markus Klausner, CTO bei Viessmann Climate Solutions SE. </w:t>
      </w:r>
    </w:p>
    <w:p w:rsidR="00000000" w:rsidDel="00000000" w:rsidP="00000000" w:rsidRDefault="00000000" w:rsidRPr="00000000" w14:paraId="00000004">
      <w:pPr>
        <w:spacing w:after="160" w:line="276" w:lineRule="auto"/>
        <w:rPr>
          <w:b w:val="1"/>
        </w:rPr>
      </w:pPr>
      <w:r w:rsidDel="00000000" w:rsidR="00000000" w:rsidRPr="00000000">
        <w:rPr>
          <w:rtl w:val="0"/>
        </w:rPr>
        <w:t xml:space="preserve">Das Portfolio von Großwärmepumpen umfasst standardisierte, serienmäßig lieferbare Wärmepumpen und Kältemaschinen bis zu einem Leistungsbereich von 245 kW mit Scroll- und Hubkolbenverdichtern. Dabei sind auch sehr große Temperaturhübe durch mehrstufige Kältekreise möglich. Außerdem sind Hochtemperatur-Wärmepumpen mit einem Vorlauf von bis 90°C kurzfristig und serienmäßig lieferbar. Über Kaskadensteuerung sind noch größere Leistungen möglich. Zusätzlich sind standardisierte Wärmepumpen mit Schraubenverdichtern bis 600 kW Leistung im Normal-Temperaturbereich im Programm. In Zukunft wird das Produktportfolio im großen Leistungsbereich um innovative Entwicklungen im Bereich der Luft-Wasser-Geräte erweitert. Hier wird an die erfolgreichen Markteinführungen der Luft-Wärmepumpen im kleinen Leistungsbereich angeknüpft. </w:t>
      </w: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Über Viessmann</w:t>
      </w:r>
    </w:p>
    <w:p w:rsidR="00000000" w:rsidDel="00000000" w:rsidP="00000000" w:rsidRDefault="00000000" w:rsidRPr="00000000" w14:paraId="00000006">
      <w:pPr>
        <w:spacing w:line="276" w:lineRule="auto"/>
        <w:rPr/>
      </w:pPr>
      <w:r w:rsidDel="00000000" w:rsidR="00000000" w:rsidRPr="00000000">
        <w:rPr>
          <w:rtl w:val="0"/>
        </w:rPr>
        <w:t xml:space="preserve">Viessmann ist der führende Anbieter von Klimalösungen für alle Lebensräume. Das ‘Integrierte Viessmann Lösungsangebot’ ermöglicht es, Produkte und Systeme über digitale Plattformen und Services für Klima- (Wärme, Kälte &amp; Luftqualität) und Kühllösungen nahtlos miteinander zu verbinden. Alle Lösungen basieren auf erneuerbaren Energien und maximaler Effizienz. Alle Aktivitäten des 1917 gegründeten Familienunternehmen leiten sich aus dem Unternehmensleitbild “We create living spaces for generations to come” ab. Lebensräume zukünftiger Generationen zu gestalten – das ist die Verantwortung der weltweit 12.300 Mitglieder starken Viessmann Familie.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rtl w:val="0"/>
        </w:rPr>
        <w:t xml:space="preserve">Medienkontakt</w:t>
        <w:br w:type="textWrapping"/>
      </w:r>
      <w:r w:rsidDel="00000000" w:rsidR="00000000" w:rsidRPr="00000000">
        <w:rPr>
          <w:rtl w:val="0"/>
        </w:rPr>
        <w:t xml:space="preserve">Jörg Schmidt</w:t>
        <w:br w:type="textWrapping"/>
        <w:t xml:space="preserve">Deputy Head of Corporate Communications</w:t>
        <w:br w:type="textWrapping"/>
        <w:t xml:space="preserve">Tel.: +4915115168389 / </w:t>
      </w:r>
      <w:hyperlink r:id="rId6">
        <w:r w:rsidDel="00000000" w:rsidR="00000000" w:rsidRPr="00000000">
          <w:rPr>
            <w:color w:val="1155cc"/>
            <w:u w:val="single"/>
            <w:rtl w:val="0"/>
          </w:rPr>
          <w:t xml:space="preserve">smdj@viessmann.com</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mdj@viess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