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1D6" w:rsidRDefault="00DA7831">
      <w:pPr>
        <w:spacing w:after="0" w:line="360" w:lineRule="auto"/>
        <w:rPr>
          <w:rFonts w:ascii="Arial" w:eastAsia="Arial" w:hAnsi="Arial" w:cs="Arial"/>
          <w:b/>
          <w:sz w:val="28"/>
          <w:szCs w:val="28"/>
        </w:rPr>
      </w:pPr>
      <w:r>
        <w:rPr>
          <w:rFonts w:ascii="Arial" w:eastAsia="Arial" w:hAnsi="Arial" w:cs="Arial"/>
          <w:b/>
          <w:sz w:val="28"/>
          <w:szCs w:val="28"/>
        </w:rPr>
        <w:t>Integriertes Viessmann Lösungsangebot:</w:t>
      </w:r>
    </w:p>
    <w:p w:rsidR="008A31D6" w:rsidRDefault="00DA7831">
      <w:pPr>
        <w:spacing w:after="0" w:line="360" w:lineRule="auto"/>
        <w:rPr>
          <w:rFonts w:ascii="Arial" w:eastAsia="Arial" w:hAnsi="Arial" w:cs="Arial"/>
          <w:b/>
          <w:sz w:val="28"/>
          <w:szCs w:val="28"/>
        </w:rPr>
      </w:pPr>
      <w:r>
        <w:rPr>
          <w:rFonts w:ascii="Arial" w:eastAsia="Arial" w:hAnsi="Arial" w:cs="Arial"/>
          <w:b/>
          <w:sz w:val="28"/>
          <w:szCs w:val="28"/>
        </w:rPr>
        <w:t>Produkte und Systeme werden über Plattformen und digitale Services nahtlos miteinander vernetzt</w:t>
      </w:r>
    </w:p>
    <w:p w:rsidR="008A31D6" w:rsidRPr="005A6DE3" w:rsidRDefault="00DA7831">
      <w:pPr>
        <w:numPr>
          <w:ilvl w:val="0"/>
          <w:numId w:val="10"/>
        </w:numPr>
        <w:spacing w:after="0" w:line="360" w:lineRule="auto"/>
        <w:rPr>
          <w:rFonts w:ascii="Arial" w:eastAsia="Arial" w:hAnsi="Arial" w:cs="Arial"/>
          <w:b/>
          <w:sz w:val="22"/>
          <w:szCs w:val="22"/>
        </w:rPr>
      </w:pPr>
      <w:r>
        <w:rPr>
          <w:rFonts w:ascii="Arial" w:eastAsia="Arial" w:hAnsi="Arial" w:cs="Arial"/>
          <w:b/>
          <w:sz w:val="22"/>
          <w:szCs w:val="22"/>
        </w:rPr>
        <w:t xml:space="preserve">Viessmann wandelt sich vom Heiztechnikhersteller </w:t>
      </w:r>
      <w:r w:rsidRPr="005A6DE3">
        <w:rPr>
          <w:rFonts w:ascii="Arial" w:eastAsia="Arial" w:hAnsi="Arial" w:cs="Arial"/>
          <w:b/>
          <w:sz w:val="22"/>
          <w:szCs w:val="22"/>
        </w:rPr>
        <w:t xml:space="preserve">zum integrierten Lösungsanbieter </w:t>
      </w:r>
    </w:p>
    <w:p w:rsidR="008A31D6" w:rsidRPr="005A6DE3" w:rsidRDefault="00DA7831">
      <w:pPr>
        <w:numPr>
          <w:ilvl w:val="0"/>
          <w:numId w:val="10"/>
        </w:numPr>
        <w:spacing w:after="0" w:line="360" w:lineRule="auto"/>
        <w:rPr>
          <w:rFonts w:ascii="Arial" w:eastAsia="Arial" w:hAnsi="Arial" w:cs="Arial"/>
          <w:b/>
          <w:sz w:val="22"/>
          <w:szCs w:val="22"/>
        </w:rPr>
      </w:pPr>
      <w:r w:rsidRPr="005A6DE3">
        <w:rPr>
          <w:rFonts w:ascii="Arial" w:eastAsia="Arial" w:hAnsi="Arial" w:cs="Arial"/>
          <w:b/>
          <w:sz w:val="22"/>
          <w:szCs w:val="22"/>
        </w:rPr>
        <w:t xml:space="preserve">Neue Generation der </w:t>
      </w:r>
      <w:proofErr w:type="spellStart"/>
      <w:r w:rsidRPr="005A6DE3">
        <w:rPr>
          <w:rFonts w:ascii="Arial" w:eastAsia="Arial" w:hAnsi="Arial" w:cs="Arial"/>
          <w:b/>
          <w:sz w:val="22"/>
          <w:szCs w:val="22"/>
        </w:rPr>
        <w:t>Vitodens</w:t>
      </w:r>
      <w:proofErr w:type="spellEnd"/>
      <w:r w:rsidRPr="005A6DE3">
        <w:rPr>
          <w:rFonts w:ascii="Arial" w:eastAsia="Arial" w:hAnsi="Arial" w:cs="Arial"/>
          <w:b/>
          <w:sz w:val="22"/>
          <w:szCs w:val="22"/>
        </w:rPr>
        <w:t xml:space="preserve"> Gas-Wandgeräte mit wegweisender Designsprache</w:t>
      </w:r>
    </w:p>
    <w:p w:rsidR="008A31D6" w:rsidRPr="005A6DE3" w:rsidRDefault="00DA7831">
      <w:pPr>
        <w:numPr>
          <w:ilvl w:val="0"/>
          <w:numId w:val="10"/>
        </w:numPr>
        <w:spacing w:after="0" w:line="360" w:lineRule="auto"/>
        <w:rPr>
          <w:rFonts w:ascii="Arial" w:eastAsia="Arial" w:hAnsi="Arial" w:cs="Arial"/>
          <w:b/>
          <w:sz w:val="22"/>
          <w:szCs w:val="22"/>
        </w:rPr>
      </w:pPr>
      <w:proofErr w:type="spellStart"/>
      <w:r w:rsidRPr="005A6DE3">
        <w:rPr>
          <w:rFonts w:ascii="Arial" w:eastAsia="Arial" w:hAnsi="Arial" w:cs="Arial"/>
          <w:b/>
          <w:sz w:val="22"/>
          <w:szCs w:val="22"/>
        </w:rPr>
        <w:t>wibutler</w:t>
      </w:r>
      <w:proofErr w:type="spellEnd"/>
      <w:r w:rsidRPr="005A6DE3">
        <w:rPr>
          <w:rFonts w:ascii="Arial" w:eastAsia="Arial" w:hAnsi="Arial" w:cs="Arial"/>
          <w:b/>
          <w:sz w:val="22"/>
          <w:szCs w:val="22"/>
        </w:rPr>
        <w:t xml:space="preserve"> als herstelleroffene Plattform etablieren</w:t>
      </w:r>
    </w:p>
    <w:p w:rsidR="008A31D6" w:rsidRDefault="00DA7831">
      <w:pPr>
        <w:numPr>
          <w:ilvl w:val="0"/>
          <w:numId w:val="10"/>
        </w:numPr>
        <w:spacing w:after="0" w:line="360" w:lineRule="auto"/>
        <w:rPr>
          <w:rFonts w:ascii="Arial" w:eastAsia="Arial" w:hAnsi="Arial" w:cs="Arial"/>
          <w:b/>
          <w:sz w:val="22"/>
          <w:szCs w:val="22"/>
        </w:rPr>
      </w:pPr>
      <w:r w:rsidRPr="005A6DE3">
        <w:rPr>
          <w:rFonts w:ascii="Arial" w:eastAsia="Arial" w:hAnsi="Arial" w:cs="Arial"/>
          <w:b/>
          <w:sz w:val="22"/>
          <w:szCs w:val="22"/>
        </w:rPr>
        <w:t>Neue Lösungsangebote gemeinsam mit Viessmann Partnern</w:t>
      </w:r>
      <w:r>
        <w:rPr>
          <w:rFonts w:ascii="Arial" w:eastAsia="Arial" w:hAnsi="Arial" w:cs="Arial"/>
          <w:b/>
          <w:sz w:val="22"/>
          <w:szCs w:val="22"/>
        </w:rPr>
        <w:t xml:space="preserve"> entwickelt</w:t>
      </w:r>
    </w:p>
    <w:p w:rsidR="008A31D6" w:rsidRDefault="008A31D6">
      <w:pPr>
        <w:spacing w:after="0" w:line="360" w:lineRule="auto"/>
        <w:rPr>
          <w:rFonts w:ascii="Arial" w:eastAsia="Arial" w:hAnsi="Arial" w:cs="Arial"/>
        </w:rPr>
      </w:pPr>
    </w:p>
    <w:p w:rsidR="008A31D6" w:rsidRDefault="00DA7831">
      <w:pPr>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Frankfurt, 11.3.2019 – Viessmann wandelt sich vom Heizungshersteller zum </w:t>
      </w:r>
      <w:r>
        <w:rPr>
          <w:rFonts w:ascii="Arial" w:eastAsia="Arial" w:hAnsi="Arial" w:cs="Arial"/>
          <w:b/>
        </w:rPr>
        <w:t>Lösungsanbieter für den kompletten Lebensraum</w:t>
      </w:r>
      <w:r>
        <w:rPr>
          <w:rFonts w:ascii="Arial" w:eastAsia="Arial" w:hAnsi="Arial" w:cs="Arial"/>
        </w:rPr>
        <w:t xml:space="preserve"> – innerhalb und außerhalb des Gebäudes. Diesen Wandel stellte Max Viessmann, der in der vierten Generation im vergangenen Jahr als CEO operativ Verantwortung übernahm, während der Jahrespressekonferenz anlässlich der ISH Energy 2019 in Frankfurt vor.</w:t>
      </w:r>
    </w:p>
    <w:p w:rsidR="008A31D6" w:rsidRDefault="008A31D6">
      <w:pPr>
        <w:pBdr>
          <w:top w:val="nil"/>
          <w:left w:val="nil"/>
          <w:bottom w:val="nil"/>
          <w:right w:val="nil"/>
          <w:between w:val="nil"/>
        </w:pBdr>
        <w:spacing w:after="0" w:line="276" w:lineRule="auto"/>
        <w:rPr>
          <w:rFonts w:ascii="Arial" w:eastAsia="Arial" w:hAnsi="Arial" w:cs="Arial"/>
        </w:rPr>
      </w:pPr>
    </w:p>
    <w:p w:rsidR="008A31D6" w:rsidRPr="005A6DE3" w:rsidRDefault="00DA7831">
      <w:pPr>
        <w:spacing w:after="0" w:line="276" w:lineRule="auto"/>
        <w:rPr>
          <w:rFonts w:ascii="Arial" w:eastAsia="Arial" w:hAnsi="Arial" w:cs="Arial"/>
        </w:rPr>
      </w:pPr>
      <w:r w:rsidRPr="005A6DE3">
        <w:rPr>
          <w:rFonts w:ascii="Arial" w:eastAsia="Arial" w:hAnsi="Arial" w:cs="Arial"/>
        </w:rPr>
        <w:t>Maßgeblich dafür ist das neue</w:t>
      </w:r>
      <w:r w:rsidRPr="005A6DE3">
        <w:rPr>
          <w:rFonts w:ascii="Arial" w:eastAsia="Arial" w:hAnsi="Arial" w:cs="Arial"/>
          <w:b/>
        </w:rPr>
        <w:t xml:space="preserve"> Integrierte Viessmann </w:t>
      </w:r>
      <w:proofErr w:type="gramStart"/>
      <w:r w:rsidRPr="005A6DE3">
        <w:rPr>
          <w:rFonts w:ascii="Arial" w:eastAsia="Arial" w:hAnsi="Arial" w:cs="Arial"/>
          <w:b/>
        </w:rPr>
        <w:t xml:space="preserve">Lösungsangebot, </w:t>
      </w:r>
      <w:r w:rsidRPr="005A6DE3">
        <w:rPr>
          <w:rFonts w:ascii="Arial" w:eastAsia="Arial" w:hAnsi="Arial" w:cs="Arial"/>
        </w:rPr>
        <w:t xml:space="preserve"> das</w:t>
      </w:r>
      <w:proofErr w:type="gramEnd"/>
      <w:r w:rsidRPr="005A6DE3">
        <w:rPr>
          <w:rFonts w:ascii="Arial" w:eastAsia="Arial" w:hAnsi="Arial" w:cs="Arial"/>
        </w:rPr>
        <w:t xml:space="preserve"> Produkte und Systeme über Konnektivität und Plattformen nahtlos mit digitalen Services und Dienstleistungen verbindet. Vor allem aber vereint es Herkunft und Zukunft von Viessmann in einer klaren Struktur. </w:t>
      </w:r>
    </w:p>
    <w:p w:rsidR="008A31D6" w:rsidRPr="005A6DE3" w:rsidRDefault="008A31D6">
      <w:pPr>
        <w:spacing w:after="0" w:line="276" w:lineRule="auto"/>
        <w:rPr>
          <w:rFonts w:ascii="Arial" w:eastAsia="Arial" w:hAnsi="Arial" w:cs="Arial"/>
        </w:rPr>
      </w:pPr>
    </w:p>
    <w:p w:rsidR="008A31D6" w:rsidRPr="005A6DE3" w:rsidRDefault="00DA7831">
      <w:pPr>
        <w:spacing w:after="0" w:line="276" w:lineRule="auto"/>
        <w:rPr>
          <w:rFonts w:ascii="Arial" w:eastAsia="Arial" w:hAnsi="Arial" w:cs="Arial"/>
          <w:b/>
        </w:rPr>
      </w:pPr>
      <w:r w:rsidRPr="005A6DE3">
        <w:rPr>
          <w:rFonts w:ascii="Arial" w:eastAsia="Arial" w:hAnsi="Arial" w:cs="Arial"/>
          <w:b/>
        </w:rPr>
        <w:t>Das Fundament: Produkte und Systeme</w:t>
      </w:r>
    </w:p>
    <w:p w:rsidR="008A31D6" w:rsidRPr="005A6DE3" w:rsidRDefault="008A31D6">
      <w:pPr>
        <w:spacing w:after="0" w:line="276" w:lineRule="auto"/>
        <w:rPr>
          <w:rFonts w:ascii="Arial" w:eastAsia="Arial" w:hAnsi="Arial" w:cs="Arial"/>
        </w:rPr>
      </w:pPr>
    </w:p>
    <w:p w:rsidR="008A31D6" w:rsidRPr="005A6DE3" w:rsidRDefault="00DA7831">
      <w:pPr>
        <w:spacing w:after="0" w:line="276" w:lineRule="auto"/>
        <w:rPr>
          <w:rFonts w:ascii="Arial" w:eastAsia="Arial" w:hAnsi="Arial" w:cs="Arial"/>
        </w:rPr>
      </w:pPr>
      <w:r w:rsidRPr="005A6DE3">
        <w:rPr>
          <w:rFonts w:ascii="Arial" w:eastAsia="Arial" w:hAnsi="Arial" w:cs="Arial"/>
        </w:rPr>
        <w:t>Das Fundament ist das Komplettprogramm für Wärme, Kühlung und Lüftung. Hier bietet Viessmann Produkte und Systeme für das ideale Raumklima, unter Einbindung der jeweils richtigen Energieträger im privaten, gewerblichen und industriellen Umfeld. Neu in diesem Jahr sind unter anderem:</w:t>
      </w:r>
    </w:p>
    <w:p w:rsidR="008A31D6" w:rsidRPr="005A6DE3" w:rsidRDefault="008A31D6">
      <w:pPr>
        <w:spacing w:after="0" w:line="276" w:lineRule="auto"/>
        <w:rPr>
          <w:rFonts w:ascii="Arial" w:eastAsia="Arial" w:hAnsi="Arial" w:cs="Arial"/>
        </w:rPr>
      </w:pPr>
    </w:p>
    <w:p w:rsidR="008A31D6" w:rsidRPr="005A6DE3" w:rsidRDefault="00DA7831">
      <w:pPr>
        <w:numPr>
          <w:ilvl w:val="0"/>
          <w:numId w:val="5"/>
        </w:numPr>
        <w:rPr>
          <w:rFonts w:ascii="Arial" w:eastAsia="Arial" w:hAnsi="Arial" w:cs="Arial"/>
          <w:b/>
        </w:rPr>
      </w:pPr>
      <w:r w:rsidRPr="005A6DE3">
        <w:rPr>
          <w:rFonts w:ascii="Arial" w:eastAsia="Arial" w:hAnsi="Arial" w:cs="Arial"/>
          <w:b/>
        </w:rPr>
        <w:t xml:space="preserve">Die nächste Generation der </w:t>
      </w:r>
      <w:proofErr w:type="spellStart"/>
      <w:r w:rsidRPr="005A6DE3">
        <w:rPr>
          <w:rFonts w:ascii="Arial" w:eastAsia="Arial" w:hAnsi="Arial" w:cs="Arial"/>
          <w:b/>
        </w:rPr>
        <w:t>Vitodens</w:t>
      </w:r>
      <w:proofErr w:type="spellEnd"/>
      <w:r w:rsidRPr="005A6DE3">
        <w:rPr>
          <w:rFonts w:ascii="Arial" w:eastAsia="Arial" w:hAnsi="Arial" w:cs="Arial"/>
          <w:b/>
        </w:rPr>
        <w:t xml:space="preserve"> Gas-Wandgeräte</w:t>
      </w:r>
    </w:p>
    <w:p w:rsidR="008A31D6" w:rsidRDefault="00DA7831">
      <w:pPr>
        <w:spacing w:line="276" w:lineRule="auto"/>
        <w:ind w:left="708"/>
        <w:rPr>
          <w:rFonts w:ascii="Arial" w:eastAsia="Arial" w:hAnsi="Arial" w:cs="Arial"/>
        </w:rPr>
      </w:pPr>
      <w:r w:rsidRPr="005A6DE3">
        <w:rPr>
          <w:rFonts w:ascii="Arial" w:eastAsia="Arial" w:hAnsi="Arial" w:cs="Arial"/>
        </w:rPr>
        <w:t xml:space="preserve">Das Highlight unter den auf der ISH vorgestellten Produktneuheiten ist die neue Gas-Wandgerätegeneration, die in enger Zusammenarbeit mit dem Fachhandwerk entwickelt wurde. Sie ist der Vorreiter einer komplett neuen Designsprache bei Viessmann, mit der das Unternehmen abermals Maßstäbe setzt und bereits mit dem Design Plus Award und dem IF Award ausgezeichnet wurde. Die klare Formsprache folgt einer hohen Funktionalität: Nie war ein Gas-Brennwertsystem einfacher zu installieren, zu bedienen und zu warten. Alle Geräte der neuen Generation verfügen serienmäßig über ein integriertes WLAN </w:t>
      </w:r>
      <w:r w:rsidRPr="005A6DE3">
        <w:rPr>
          <w:rFonts w:ascii="Arial" w:eastAsia="Arial" w:hAnsi="Arial" w:cs="Arial"/>
        </w:rPr>
        <w:lastRenderedPageBreak/>
        <w:t xml:space="preserve">und ermöglichen die vernetzte Kommunikation zwischen Wärmeerzeuger, Anwender und Fachpartner auf einer durchgängig digitalen Basis. </w:t>
      </w:r>
      <w:r>
        <w:rPr>
          <w:rFonts w:ascii="Arial" w:eastAsia="Arial" w:hAnsi="Arial" w:cs="Arial"/>
        </w:rPr>
        <w:t xml:space="preserve"> </w:t>
      </w:r>
    </w:p>
    <w:p w:rsidR="008A31D6" w:rsidRDefault="00DA7831">
      <w:pPr>
        <w:numPr>
          <w:ilvl w:val="0"/>
          <w:numId w:val="3"/>
        </w:numPr>
        <w:spacing w:line="276" w:lineRule="auto"/>
        <w:rPr>
          <w:rFonts w:ascii="Arial" w:eastAsia="Arial" w:hAnsi="Arial" w:cs="Arial"/>
          <w:b/>
        </w:rPr>
      </w:pPr>
      <w:r>
        <w:rPr>
          <w:rFonts w:ascii="Arial" w:eastAsia="Arial" w:hAnsi="Arial" w:cs="Arial"/>
          <w:b/>
        </w:rPr>
        <w:t>Modulare Elektronik-Plattform</w:t>
      </w:r>
    </w:p>
    <w:p w:rsidR="008A31D6" w:rsidRDefault="00DA7831">
      <w:pPr>
        <w:spacing w:line="276" w:lineRule="auto"/>
        <w:ind w:left="708"/>
        <w:rPr>
          <w:rFonts w:ascii="Arial" w:eastAsia="Arial" w:hAnsi="Arial" w:cs="Arial"/>
        </w:rPr>
      </w:pPr>
      <w:r>
        <w:rPr>
          <w:rFonts w:ascii="Arial" w:eastAsia="Arial" w:hAnsi="Arial" w:cs="Arial"/>
        </w:rPr>
        <w:t xml:space="preserve">Mit der innovativen Elektronik-Plattform bricht eine neue Ära zum Bedienen und Regeln an. Sie ermöglicht die vernetzte Kommunikation zwischen Heizsystem, Partner und Anlagenbetreiber auf einer durchgängig digitalen Basis. </w:t>
      </w:r>
    </w:p>
    <w:p w:rsidR="008A31D6" w:rsidRDefault="00DA7831">
      <w:pPr>
        <w:numPr>
          <w:ilvl w:val="0"/>
          <w:numId w:val="7"/>
        </w:numPr>
        <w:spacing w:line="276" w:lineRule="auto"/>
        <w:rPr>
          <w:rFonts w:ascii="Arial" w:eastAsia="Arial" w:hAnsi="Arial" w:cs="Arial"/>
          <w:b/>
        </w:rPr>
      </w:pPr>
      <w:proofErr w:type="spellStart"/>
      <w:r>
        <w:rPr>
          <w:rFonts w:ascii="Arial" w:eastAsia="Arial" w:hAnsi="Arial" w:cs="Arial"/>
          <w:b/>
        </w:rPr>
        <w:t>Invertertechnologie</w:t>
      </w:r>
      <w:proofErr w:type="spellEnd"/>
      <w:r>
        <w:rPr>
          <w:rFonts w:ascii="Arial" w:eastAsia="Arial" w:hAnsi="Arial" w:cs="Arial"/>
          <w:b/>
        </w:rPr>
        <w:t xml:space="preserve"> für Sole/Wasser-Wärmepumpen</w:t>
      </w:r>
    </w:p>
    <w:p w:rsidR="008A31D6" w:rsidRDefault="00DA7831">
      <w:pPr>
        <w:spacing w:line="276" w:lineRule="auto"/>
        <w:ind w:left="708"/>
        <w:rPr>
          <w:rFonts w:ascii="Arial" w:eastAsia="Arial" w:hAnsi="Arial" w:cs="Arial"/>
        </w:rPr>
      </w:pPr>
      <w:r>
        <w:rPr>
          <w:rFonts w:ascii="Arial" w:eastAsia="Arial" w:hAnsi="Arial" w:cs="Arial"/>
        </w:rPr>
        <w:t xml:space="preserve">Die </w:t>
      </w:r>
      <w:proofErr w:type="spellStart"/>
      <w:r>
        <w:rPr>
          <w:rFonts w:ascii="Arial" w:eastAsia="Arial" w:hAnsi="Arial" w:cs="Arial"/>
        </w:rPr>
        <w:t>Vitocal</w:t>
      </w:r>
      <w:proofErr w:type="spellEnd"/>
      <w:r>
        <w:rPr>
          <w:rFonts w:ascii="Arial" w:eastAsia="Arial" w:hAnsi="Arial" w:cs="Arial"/>
        </w:rPr>
        <w:t xml:space="preserve"> 333-G Kompaktgeräte sind mit ihrer modernen </w:t>
      </w:r>
      <w:proofErr w:type="spellStart"/>
      <w:r>
        <w:rPr>
          <w:rFonts w:ascii="Arial" w:eastAsia="Arial" w:hAnsi="Arial" w:cs="Arial"/>
        </w:rPr>
        <w:t>Invertertechnologie</w:t>
      </w:r>
      <w:proofErr w:type="spellEnd"/>
      <w:r>
        <w:rPr>
          <w:rFonts w:ascii="Arial" w:eastAsia="Arial" w:hAnsi="Arial" w:cs="Arial"/>
        </w:rPr>
        <w:t xml:space="preserve"> die effizienteste Lösung für den Neubau. Durch die Leistungsregelung passt die Wärmepumpe die Heizleistung besonders genau an den aktuellen Wärmebedarf des Gebäudes an.</w:t>
      </w:r>
    </w:p>
    <w:p w:rsidR="008A31D6" w:rsidRDefault="00DA7831">
      <w:pPr>
        <w:numPr>
          <w:ilvl w:val="0"/>
          <w:numId w:val="2"/>
        </w:numPr>
        <w:spacing w:line="276" w:lineRule="auto"/>
        <w:rPr>
          <w:rFonts w:ascii="Arial" w:eastAsia="Arial" w:hAnsi="Arial" w:cs="Arial"/>
          <w:b/>
        </w:rPr>
      </w:pPr>
      <w:r>
        <w:rPr>
          <w:rFonts w:ascii="Arial" w:eastAsia="Arial" w:hAnsi="Arial" w:cs="Arial"/>
          <w:b/>
        </w:rPr>
        <w:t>Preisattraktive Wärmepumpe für Wohnungswirtschaft und Gewerbe</w:t>
      </w:r>
    </w:p>
    <w:p w:rsidR="008A31D6" w:rsidRDefault="00DA7831">
      <w:pPr>
        <w:spacing w:line="276" w:lineRule="auto"/>
        <w:ind w:left="708"/>
        <w:rPr>
          <w:rFonts w:ascii="Arial" w:eastAsia="Arial" w:hAnsi="Arial" w:cs="Arial"/>
        </w:rPr>
      </w:pPr>
      <w:r>
        <w:rPr>
          <w:rFonts w:ascii="Arial" w:eastAsia="Arial" w:hAnsi="Arial" w:cs="Arial"/>
        </w:rPr>
        <w:t xml:space="preserve">Die Sole/Wasser-Wärmepumpe </w:t>
      </w:r>
      <w:proofErr w:type="spellStart"/>
      <w:r>
        <w:rPr>
          <w:rFonts w:ascii="Arial" w:eastAsia="Arial" w:hAnsi="Arial" w:cs="Arial"/>
        </w:rPr>
        <w:t>Vitocal</w:t>
      </w:r>
      <w:proofErr w:type="spellEnd"/>
      <w:r>
        <w:rPr>
          <w:rFonts w:ascii="Arial" w:eastAsia="Arial" w:hAnsi="Arial" w:cs="Arial"/>
        </w:rPr>
        <w:t xml:space="preserve"> 200-G Pro ist eine preisattraktive Lösung für klassische Heizanwendungen aus dem Wohnungsbau und Gewerbe – gleichermaßen für Neubau und Modernisierung.</w:t>
      </w:r>
    </w:p>
    <w:p w:rsidR="008A31D6" w:rsidRPr="005A6DE3" w:rsidRDefault="00DA7831">
      <w:pPr>
        <w:numPr>
          <w:ilvl w:val="0"/>
          <w:numId w:val="8"/>
        </w:numPr>
        <w:spacing w:line="276" w:lineRule="auto"/>
        <w:rPr>
          <w:rFonts w:ascii="Arial" w:eastAsia="Arial" w:hAnsi="Arial" w:cs="Arial"/>
          <w:b/>
        </w:rPr>
      </w:pPr>
      <w:r w:rsidRPr="005A6DE3">
        <w:rPr>
          <w:rFonts w:ascii="Arial" w:eastAsia="Arial" w:hAnsi="Arial" w:cs="Arial"/>
          <w:b/>
        </w:rPr>
        <w:t>Brennstoffzellen-Heizgerät für die Modernisierung und zur Nachrüstung</w:t>
      </w:r>
    </w:p>
    <w:p w:rsidR="008A31D6" w:rsidRPr="005A6DE3" w:rsidRDefault="00DA7831">
      <w:pPr>
        <w:spacing w:line="276" w:lineRule="auto"/>
        <w:ind w:left="708"/>
        <w:rPr>
          <w:rFonts w:ascii="Arial" w:eastAsia="Arial" w:hAnsi="Arial" w:cs="Arial"/>
        </w:rPr>
      </w:pPr>
      <w:r w:rsidRPr="005A6DE3">
        <w:rPr>
          <w:rFonts w:ascii="Arial" w:eastAsia="Arial" w:hAnsi="Arial" w:cs="Arial"/>
        </w:rPr>
        <w:t xml:space="preserve">Ein weiteres Ausrufezeichen setzt Viessmann bei der Brennstoffzellenheizung, die Viessmann als erster Hersteller in Europa serienmäßig eingeführt hat. Mit dem neuen, erdgasbetriebenen Brennstoffzellen-Modul </w:t>
      </w:r>
      <w:proofErr w:type="spellStart"/>
      <w:r w:rsidRPr="005A6DE3">
        <w:rPr>
          <w:rFonts w:ascii="Arial" w:eastAsia="Arial" w:hAnsi="Arial" w:cs="Arial"/>
        </w:rPr>
        <w:t>Vitovalor</w:t>
      </w:r>
      <w:proofErr w:type="spellEnd"/>
      <w:r w:rsidRPr="005A6DE3">
        <w:rPr>
          <w:rFonts w:ascii="Arial" w:eastAsia="Arial" w:hAnsi="Arial" w:cs="Arial"/>
        </w:rPr>
        <w:t xml:space="preserve"> PA2 bietet das Unternehmen eine ideale Ergänzung für bestehende Heizungsanlagen in Ein- und Mehrfamilienhäusern. Der Anwender produziert damit seinen eigenen Strom, wird unabhängiger von der öffentlichen Stromversorgung und somit auch von steigenden Strompreisen.</w:t>
      </w:r>
    </w:p>
    <w:p w:rsidR="008A31D6" w:rsidRDefault="00DA7831">
      <w:pPr>
        <w:numPr>
          <w:ilvl w:val="0"/>
          <w:numId w:val="9"/>
        </w:numPr>
        <w:spacing w:line="276" w:lineRule="auto"/>
        <w:rPr>
          <w:rFonts w:ascii="Arial" w:eastAsia="Arial" w:hAnsi="Arial" w:cs="Arial"/>
          <w:b/>
        </w:rPr>
      </w:pPr>
      <w:r>
        <w:rPr>
          <w:rFonts w:ascii="Arial" w:eastAsia="Arial" w:hAnsi="Arial" w:cs="Arial"/>
          <w:b/>
        </w:rPr>
        <w:t>Blockheizkraftwerk mit einem Megawatt Leistung für industrielle Anwendungen</w:t>
      </w:r>
    </w:p>
    <w:p w:rsidR="008A31D6" w:rsidRDefault="00DA7831">
      <w:pPr>
        <w:spacing w:line="276" w:lineRule="auto"/>
        <w:ind w:left="708"/>
        <w:rPr>
          <w:rFonts w:ascii="Arial" w:eastAsia="Arial" w:hAnsi="Arial" w:cs="Arial"/>
        </w:rPr>
      </w:pPr>
      <w:r>
        <w:rPr>
          <w:rFonts w:ascii="Arial" w:eastAsia="Arial" w:hAnsi="Arial" w:cs="Arial"/>
        </w:rPr>
        <w:t xml:space="preserve">Mit dem Blockheizkraftwerk </w:t>
      </w:r>
      <w:proofErr w:type="spellStart"/>
      <w:r>
        <w:rPr>
          <w:rFonts w:ascii="Arial" w:eastAsia="Arial" w:hAnsi="Arial" w:cs="Arial"/>
        </w:rPr>
        <w:t>Vitobloc</w:t>
      </w:r>
      <w:proofErr w:type="spellEnd"/>
      <w:r>
        <w:rPr>
          <w:rFonts w:ascii="Arial" w:eastAsia="Arial" w:hAnsi="Arial" w:cs="Arial"/>
        </w:rPr>
        <w:t xml:space="preserve"> 200 ID-1000 steht jetzt eine Lösung mit 999 Kilowatt elektrischer Leistung für den Einsatz in der Chemie-, Lebensmittel- und Metallindustrie sowie in kommunalen Versorgungsbetrieben zur Verfügung.</w:t>
      </w:r>
    </w:p>
    <w:p w:rsidR="008A31D6" w:rsidRDefault="008A31D6">
      <w:pPr>
        <w:spacing w:after="0" w:line="276" w:lineRule="auto"/>
        <w:rPr>
          <w:rFonts w:ascii="Arial" w:eastAsia="Arial" w:hAnsi="Arial" w:cs="Arial"/>
        </w:rPr>
      </w:pPr>
    </w:p>
    <w:p w:rsidR="005A6DE3" w:rsidRDefault="005A6DE3">
      <w:pPr>
        <w:spacing w:after="0" w:line="276" w:lineRule="auto"/>
        <w:rPr>
          <w:rFonts w:ascii="Arial" w:eastAsia="Arial" w:hAnsi="Arial" w:cs="Arial"/>
        </w:rPr>
      </w:pPr>
    </w:p>
    <w:p w:rsidR="005A6DE3" w:rsidRDefault="005A6DE3">
      <w:pPr>
        <w:spacing w:after="0" w:line="276" w:lineRule="auto"/>
        <w:rPr>
          <w:rFonts w:ascii="Arial" w:eastAsia="Arial" w:hAnsi="Arial" w:cs="Arial"/>
        </w:rPr>
      </w:pPr>
    </w:p>
    <w:p w:rsidR="005A6DE3" w:rsidRDefault="005A6DE3">
      <w:pPr>
        <w:spacing w:after="0" w:line="276" w:lineRule="auto"/>
        <w:rPr>
          <w:rFonts w:ascii="Arial" w:eastAsia="Arial" w:hAnsi="Arial" w:cs="Arial"/>
        </w:rPr>
      </w:pPr>
    </w:p>
    <w:p w:rsidR="008A31D6" w:rsidRDefault="00DA7831">
      <w:pPr>
        <w:spacing w:after="0" w:line="276" w:lineRule="auto"/>
        <w:rPr>
          <w:rFonts w:ascii="Arial" w:eastAsia="Arial" w:hAnsi="Arial" w:cs="Arial"/>
          <w:b/>
        </w:rPr>
      </w:pPr>
      <w:r>
        <w:rPr>
          <w:rFonts w:ascii="Arial" w:eastAsia="Arial" w:hAnsi="Arial" w:cs="Arial"/>
          <w:b/>
        </w:rPr>
        <w:lastRenderedPageBreak/>
        <w:t>Die zweite Stufe: Konnektivität und Plattformen</w:t>
      </w:r>
    </w:p>
    <w:p w:rsidR="008A31D6" w:rsidRDefault="008A31D6">
      <w:pPr>
        <w:spacing w:after="0" w:line="276" w:lineRule="auto"/>
        <w:rPr>
          <w:rFonts w:ascii="Arial" w:eastAsia="Arial" w:hAnsi="Arial" w:cs="Arial"/>
        </w:rPr>
      </w:pPr>
    </w:p>
    <w:p w:rsidR="008A31D6" w:rsidRPr="005A6DE3" w:rsidRDefault="00DA7831">
      <w:pPr>
        <w:spacing w:after="0" w:line="276" w:lineRule="auto"/>
        <w:rPr>
          <w:rFonts w:ascii="Arial" w:eastAsia="Arial" w:hAnsi="Arial" w:cs="Arial"/>
        </w:rPr>
      </w:pPr>
      <w:r w:rsidRPr="005A6DE3">
        <w:rPr>
          <w:rFonts w:ascii="Arial" w:eastAsia="Arial" w:hAnsi="Arial" w:cs="Arial"/>
        </w:rPr>
        <w:t xml:space="preserve">Wesentliches Element des Integrierten Lösungsangebots ist die Konnektivität. Bestehende Anlagen bis zurück ins Baujahr 2004 können über </w:t>
      </w:r>
      <w:hyperlink r:id="rId7">
        <w:proofErr w:type="spellStart"/>
        <w:r w:rsidRPr="005A6DE3">
          <w:rPr>
            <w:rFonts w:ascii="Arial" w:eastAsia="Arial" w:hAnsi="Arial" w:cs="Arial"/>
            <w:color w:val="1155CC"/>
            <w:u w:val="single"/>
          </w:rPr>
          <w:t>Vitoconnect</w:t>
        </w:r>
        <w:proofErr w:type="spellEnd"/>
      </w:hyperlink>
      <w:r w:rsidRPr="005A6DE3">
        <w:rPr>
          <w:rFonts w:ascii="Arial" w:eastAsia="Arial" w:hAnsi="Arial" w:cs="Arial"/>
        </w:rPr>
        <w:t xml:space="preserve">, die neue Produktgeneration direkt über "Connectivity Inside" verbunden werden. Damit ist jede Viessmann Anlage </w:t>
      </w:r>
      <w:proofErr w:type="spellStart"/>
      <w:r w:rsidRPr="005A6DE3">
        <w:rPr>
          <w:rFonts w:ascii="Arial" w:eastAsia="Arial" w:hAnsi="Arial" w:cs="Arial"/>
        </w:rPr>
        <w:t>upgradefähig</w:t>
      </w:r>
      <w:proofErr w:type="spellEnd"/>
      <w:r w:rsidRPr="005A6DE3">
        <w:rPr>
          <w:rFonts w:ascii="Arial" w:eastAsia="Arial" w:hAnsi="Arial" w:cs="Arial"/>
        </w:rPr>
        <w:t xml:space="preserve">. Über die Plattform </w:t>
      </w:r>
      <w:hyperlink r:id="rId8">
        <w:proofErr w:type="spellStart"/>
        <w:r w:rsidRPr="005A6DE3">
          <w:rPr>
            <w:rFonts w:ascii="Arial" w:eastAsia="Arial" w:hAnsi="Arial" w:cs="Arial"/>
            <w:color w:val="1155CC"/>
            <w:u w:val="single"/>
          </w:rPr>
          <w:t>wibutler</w:t>
        </w:r>
        <w:proofErr w:type="spellEnd"/>
      </w:hyperlink>
      <w:r w:rsidRPr="005A6DE3">
        <w:rPr>
          <w:rFonts w:ascii="Arial" w:eastAsia="Arial" w:hAnsi="Arial" w:cs="Arial"/>
        </w:rPr>
        <w:t xml:space="preserve"> werden alle wesentlichen Anwendungen im Haus intuitiv vernetzt, ganz gleich ob von Viessmann oder vielen anderen Herstellern. </w:t>
      </w:r>
      <w:r w:rsidRPr="005A6DE3">
        <w:rPr>
          <w:rFonts w:ascii="Arial" w:eastAsia="Arial" w:hAnsi="Arial" w:cs="Arial"/>
        </w:rPr>
        <w:br/>
        <w:t xml:space="preserve"> </w:t>
      </w:r>
    </w:p>
    <w:p w:rsidR="008A31D6" w:rsidRPr="005A6DE3" w:rsidRDefault="00DA7831">
      <w:pPr>
        <w:numPr>
          <w:ilvl w:val="0"/>
          <w:numId w:val="4"/>
        </w:numPr>
        <w:spacing w:line="276" w:lineRule="auto"/>
        <w:rPr>
          <w:rFonts w:ascii="Arial" w:eastAsia="Arial" w:hAnsi="Arial" w:cs="Arial"/>
          <w:b/>
        </w:rPr>
      </w:pPr>
      <w:r w:rsidRPr="005A6DE3">
        <w:rPr>
          <w:rFonts w:ascii="Arial" w:eastAsia="Arial" w:hAnsi="Arial" w:cs="Arial"/>
          <w:b/>
        </w:rPr>
        <w:t xml:space="preserve">Wärmepumpen-Integration in </w:t>
      </w:r>
      <w:proofErr w:type="gramStart"/>
      <w:r w:rsidRPr="005A6DE3">
        <w:rPr>
          <w:rFonts w:ascii="Arial" w:eastAsia="Arial" w:hAnsi="Arial" w:cs="Arial"/>
          <w:b/>
        </w:rPr>
        <w:t>Smart</w:t>
      </w:r>
      <w:proofErr w:type="gramEnd"/>
      <w:r w:rsidRPr="005A6DE3">
        <w:rPr>
          <w:rFonts w:ascii="Arial" w:eastAsia="Arial" w:hAnsi="Arial" w:cs="Arial"/>
          <w:b/>
        </w:rPr>
        <w:t xml:space="preserve"> Home-Plattform </w:t>
      </w:r>
      <w:proofErr w:type="spellStart"/>
      <w:r w:rsidRPr="005A6DE3">
        <w:rPr>
          <w:rFonts w:ascii="Arial" w:eastAsia="Arial" w:hAnsi="Arial" w:cs="Arial"/>
          <w:b/>
        </w:rPr>
        <w:t>wibutler</w:t>
      </w:r>
      <w:proofErr w:type="spellEnd"/>
      <w:r w:rsidRPr="005A6DE3">
        <w:rPr>
          <w:rFonts w:ascii="Arial" w:eastAsia="Arial" w:hAnsi="Arial" w:cs="Arial"/>
          <w:b/>
        </w:rPr>
        <w:t xml:space="preserve"> pro</w:t>
      </w:r>
    </w:p>
    <w:p w:rsidR="008A31D6" w:rsidRPr="005A6DE3" w:rsidRDefault="00DA7831">
      <w:pPr>
        <w:spacing w:after="0" w:line="276" w:lineRule="auto"/>
        <w:ind w:left="708"/>
        <w:rPr>
          <w:rFonts w:ascii="Arial" w:eastAsia="Arial" w:hAnsi="Arial" w:cs="Arial"/>
        </w:rPr>
      </w:pPr>
      <w:r w:rsidRPr="005A6DE3">
        <w:rPr>
          <w:rFonts w:ascii="Arial" w:eastAsia="Arial" w:hAnsi="Arial" w:cs="Arial"/>
        </w:rPr>
        <w:t xml:space="preserve">Mit der jetzt möglichen Einbindung der Sole/Wasser-Wärmepumpen </w:t>
      </w:r>
      <w:proofErr w:type="spellStart"/>
      <w:r w:rsidRPr="005A6DE3">
        <w:rPr>
          <w:rFonts w:ascii="Arial" w:eastAsia="Arial" w:hAnsi="Arial" w:cs="Arial"/>
        </w:rPr>
        <w:t>Vitocal</w:t>
      </w:r>
      <w:proofErr w:type="spellEnd"/>
      <w:r w:rsidRPr="005A6DE3">
        <w:rPr>
          <w:rFonts w:ascii="Arial" w:eastAsia="Arial" w:hAnsi="Arial" w:cs="Arial"/>
        </w:rPr>
        <w:t xml:space="preserve"> 300-G sowie der Luft/Wasser-Wärmepumpen </w:t>
      </w:r>
      <w:proofErr w:type="spellStart"/>
      <w:r w:rsidRPr="005A6DE3">
        <w:rPr>
          <w:rFonts w:ascii="Arial" w:eastAsia="Arial" w:hAnsi="Arial" w:cs="Arial"/>
        </w:rPr>
        <w:t>Vitocal</w:t>
      </w:r>
      <w:proofErr w:type="spellEnd"/>
      <w:r w:rsidRPr="005A6DE3">
        <w:rPr>
          <w:rFonts w:ascii="Arial" w:eastAsia="Arial" w:hAnsi="Arial" w:cs="Arial"/>
        </w:rPr>
        <w:t xml:space="preserve"> 200-A und 200-S werden die Möglichkeiten der </w:t>
      </w:r>
      <w:proofErr w:type="spellStart"/>
      <w:r w:rsidRPr="005A6DE3">
        <w:rPr>
          <w:rFonts w:ascii="Arial" w:eastAsia="Arial" w:hAnsi="Arial" w:cs="Arial"/>
        </w:rPr>
        <w:t>wibutler</w:t>
      </w:r>
      <w:proofErr w:type="spellEnd"/>
      <w:r w:rsidRPr="005A6DE3">
        <w:rPr>
          <w:rFonts w:ascii="Arial" w:eastAsia="Arial" w:hAnsi="Arial" w:cs="Arial"/>
        </w:rPr>
        <w:t xml:space="preserve"> Plattform entscheidend erweitert.</w:t>
      </w:r>
    </w:p>
    <w:p w:rsidR="008A31D6" w:rsidRPr="005A6DE3" w:rsidRDefault="008A31D6">
      <w:pPr>
        <w:spacing w:after="0" w:line="276" w:lineRule="auto"/>
        <w:rPr>
          <w:rFonts w:ascii="Arial" w:eastAsia="Arial" w:hAnsi="Arial" w:cs="Arial"/>
        </w:rPr>
      </w:pPr>
    </w:p>
    <w:p w:rsidR="008A31D6" w:rsidRPr="005A6DE3" w:rsidRDefault="00DA7831">
      <w:pPr>
        <w:spacing w:line="276" w:lineRule="auto"/>
        <w:rPr>
          <w:rFonts w:ascii="Arial" w:eastAsia="Arial" w:hAnsi="Arial" w:cs="Arial"/>
          <w:b/>
        </w:rPr>
      </w:pPr>
      <w:r w:rsidRPr="005A6DE3">
        <w:rPr>
          <w:rFonts w:ascii="Arial" w:eastAsia="Arial" w:hAnsi="Arial" w:cs="Arial"/>
          <w:b/>
        </w:rPr>
        <w:t>Dritte Stufe: Digitale Services</w:t>
      </w:r>
    </w:p>
    <w:p w:rsidR="008A31D6" w:rsidRPr="005A6DE3" w:rsidRDefault="00DA7831">
      <w:pPr>
        <w:spacing w:after="0" w:line="276" w:lineRule="auto"/>
        <w:rPr>
          <w:rFonts w:ascii="Arial" w:eastAsia="Arial" w:hAnsi="Arial" w:cs="Arial"/>
        </w:rPr>
      </w:pPr>
      <w:r w:rsidRPr="005A6DE3">
        <w:rPr>
          <w:rFonts w:ascii="Arial" w:eastAsia="Arial" w:hAnsi="Arial" w:cs="Arial"/>
        </w:rPr>
        <w:t xml:space="preserve">Digitale Services ergänzen das Angebot an Produkten und Plattformen und unterstützen die Nutzer bei der Steuerung sowie die Fachpartner bei Inbetriebnahme und Service der Anlagen. Sie sind deshalb ein unverzichtbarer Bestandteil des Integrierten Viessmann Lösungsangebots. Die </w:t>
      </w:r>
      <w:hyperlink r:id="rId9">
        <w:proofErr w:type="spellStart"/>
        <w:r w:rsidRPr="005A6DE3">
          <w:rPr>
            <w:rFonts w:ascii="Arial" w:eastAsia="Arial" w:hAnsi="Arial" w:cs="Arial"/>
            <w:color w:val="1155CC"/>
            <w:u w:val="single"/>
          </w:rPr>
          <w:t>ViCare</w:t>
        </w:r>
        <w:proofErr w:type="spellEnd"/>
        <w:r w:rsidRPr="005A6DE3">
          <w:rPr>
            <w:rFonts w:ascii="Arial" w:eastAsia="Arial" w:hAnsi="Arial" w:cs="Arial"/>
            <w:color w:val="1155CC"/>
            <w:u w:val="single"/>
          </w:rPr>
          <w:t xml:space="preserve"> App</w:t>
        </w:r>
      </w:hyperlink>
      <w:r w:rsidRPr="005A6DE3">
        <w:rPr>
          <w:rFonts w:ascii="Arial" w:eastAsia="Arial" w:hAnsi="Arial" w:cs="Arial"/>
        </w:rPr>
        <w:t xml:space="preserve"> ermöglicht jedem die bequeme Einstellung des idealen Raumklimas per Smartphone. Für den Handwerker konzipiert sind </w:t>
      </w:r>
      <w:hyperlink r:id="rId10">
        <w:proofErr w:type="spellStart"/>
        <w:r w:rsidRPr="005A6DE3">
          <w:rPr>
            <w:rFonts w:ascii="Arial" w:eastAsia="Arial" w:hAnsi="Arial" w:cs="Arial"/>
            <w:color w:val="1155CC"/>
            <w:u w:val="single"/>
          </w:rPr>
          <w:t>Vitoguide</w:t>
        </w:r>
        <w:proofErr w:type="spellEnd"/>
      </w:hyperlink>
      <w:r w:rsidRPr="005A6DE3">
        <w:rPr>
          <w:rFonts w:ascii="Arial" w:eastAsia="Arial" w:hAnsi="Arial" w:cs="Arial"/>
        </w:rPr>
        <w:t xml:space="preserve"> zur Online-Betreuung und ganz neu die </w:t>
      </w:r>
      <w:hyperlink r:id="rId11">
        <w:proofErr w:type="spellStart"/>
        <w:r w:rsidRPr="005A6DE3">
          <w:rPr>
            <w:rFonts w:ascii="Arial" w:eastAsia="Arial" w:hAnsi="Arial" w:cs="Arial"/>
            <w:color w:val="1155CC"/>
            <w:u w:val="single"/>
          </w:rPr>
          <w:t>ViStart</w:t>
        </w:r>
        <w:proofErr w:type="spellEnd"/>
        <w:r w:rsidRPr="005A6DE3">
          <w:rPr>
            <w:rFonts w:ascii="Arial" w:eastAsia="Arial" w:hAnsi="Arial" w:cs="Arial"/>
            <w:color w:val="1155CC"/>
            <w:u w:val="single"/>
          </w:rPr>
          <w:t xml:space="preserve"> App</w:t>
        </w:r>
      </w:hyperlink>
      <w:r w:rsidRPr="005A6DE3">
        <w:rPr>
          <w:rFonts w:ascii="Arial" w:eastAsia="Arial" w:hAnsi="Arial" w:cs="Arial"/>
        </w:rPr>
        <w:t xml:space="preserve"> zur einfachen, schnellen und sicheren Inbetriebnahme: </w:t>
      </w:r>
    </w:p>
    <w:p w:rsidR="008A31D6" w:rsidRDefault="008A31D6">
      <w:pPr>
        <w:spacing w:after="100" w:line="276" w:lineRule="auto"/>
        <w:rPr>
          <w:rFonts w:ascii="Arial" w:eastAsia="Arial" w:hAnsi="Arial" w:cs="Arial"/>
          <w:highlight w:val="yellow"/>
        </w:rPr>
      </w:pPr>
    </w:p>
    <w:p w:rsidR="008A31D6" w:rsidRDefault="00DA7831">
      <w:pPr>
        <w:numPr>
          <w:ilvl w:val="0"/>
          <w:numId w:val="12"/>
        </w:numPr>
        <w:spacing w:line="276" w:lineRule="auto"/>
        <w:rPr>
          <w:rFonts w:ascii="Arial" w:eastAsia="Arial" w:hAnsi="Arial" w:cs="Arial"/>
          <w:b/>
        </w:rPr>
      </w:pPr>
      <w:r>
        <w:rPr>
          <w:rFonts w:ascii="Arial" w:eastAsia="Arial" w:hAnsi="Arial" w:cs="Arial"/>
          <w:b/>
        </w:rPr>
        <w:t xml:space="preserve">Einfache, schnelle und sichere Inbetriebnahme mit </w:t>
      </w:r>
      <w:proofErr w:type="spellStart"/>
      <w:r>
        <w:rPr>
          <w:rFonts w:ascii="Arial" w:eastAsia="Arial" w:hAnsi="Arial" w:cs="Arial"/>
          <w:b/>
        </w:rPr>
        <w:t>ViStart</w:t>
      </w:r>
      <w:proofErr w:type="spellEnd"/>
      <w:r>
        <w:rPr>
          <w:rFonts w:ascii="Arial" w:eastAsia="Arial" w:hAnsi="Arial" w:cs="Arial"/>
          <w:b/>
        </w:rPr>
        <w:t xml:space="preserve"> </w:t>
      </w:r>
    </w:p>
    <w:p w:rsidR="008A31D6" w:rsidRDefault="00DA7831">
      <w:pPr>
        <w:spacing w:line="276" w:lineRule="auto"/>
        <w:ind w:left="720"/>
        <w:rPr>
          <w:rFonts w:ascii="Arial" w:eastAsia="Arial" w:hAnsi="Arial" w:cs="Arial"/>
        </w:rPr>
      </w:pPr>
      <w:r>
        <w:rPr>
          <w:rFonts w:ascii="Arial" w:eastAsia="Arial" w:hAnsi="Arial" w:cs="Arial"/>
        </w:rPr>
        <w:t>Die App stellt automatisch eine direkte Verbindung zum Wärmeerzeuger her, fragt nacheinander alle einzustellenden Parameter ab und richtet das Gerät entsprechend ein. Zum Abschluss kann ein Abnahmeprotokoll erzeugt werden.</w:t>
      </w:r>
    </w:p>
    <w:p w:rsidR="008A31D6" w:rsidRDefault="008A31D6">
      <w:pPr>
        <w:spacing w:after="0" w:line="276" w:lineRule="auto"/>
        <w:rPr>
          <w:rFonts w:ascii="Arial" w:eastAsia="Arial" w:hAnsi="Arial" w:cs="Arial"/>
        </w:rPr>
      </w:pPr>
    </w:p>
    <w:p w:rsidR="008A31D6" w:rsidRDefault="00DA7831">
      <w:pPr>
        <w:spacing w:after="0" w:line="276" w:lineRule="auto"/>
        <w:rPr>
          <w:rFonts w:ascii="Arial" w:eastAsia="Arial" w:hAnsi="Arial" w:cs="Arial"/>
          <w:b/>
        </w:rPr>
      </w:pPr>
      <w:r>
        <w:rPr>
          <w:rFonts w:ascii="Arial" w:eastAsia="Arial" w:hAnsi="Arial" w:cs="Arial"/>
          <w:b/>
        </w:rPr>
        <w:t xml:space="preserve">Vierte Stufe: Dienstleistungen </w:t>
      </w:r>
    </w:p>
    <w:p w:rsidR="008A31D6" w:rsidRDefault="008A31D6">
      <w:pPr>
        <w:spacing w:after="0" w:line="276" w:lineRule="auto"/>
        <w:rPr>
          <w:rFonts w:ascii="Arial" w:eastAsia="Arial" w:hAnsi="Arial" w:cs="Arial"/>
        </w:rPr>
      </w:pPr>
    </w:p>
    <w:p w:rsidR="009B0527" w:rsidRDefault="00DA7831">
      <w:pPr>
        <w:spacing w:after="100" w:line="276" w:lineRule="auto"/>
        <w:rPr>
          <w:rFonts w:ascii="Arial" w:eastAsia="Arial" w:hAnsi="Arial" w:cs="Arial"/>
        </w:rPr>
      </w:pPr>
      <w:r w:rsidRPr="005A6DE3">
        <w:rPr>
          <w:rFonts w:ascii="Arial" w:eastAsia="Arial" w:hAnsi="Arial" w:cs="Arial"/>
        </w:rPr>
        <w:t xml:space="preserve">Als vierte Ebene des Integrierten Lösungsangebots bietet Viessmann eine zunehmende Zahl Zusatzdienstleistungen an. Die ersten sind bereits erfolgreich auf dem Markt: </w:t>
      </w:r>
      <w:hyperlink r:id="rId12">
        <w:r w:rsidRPr="005A6DE3">
          <w:rPr>
            <w:rFonts w:ascii="Arial" w:eastAsia="Arial" w:hAnsi="Arial" w:cs="Arial"/>
            <w:color w:val="1155CC"/>
            <w:u w:val="single"/>
          </w:rPr>
          <w:t>Viessmann Wärme</w:t>
        </w:r>
      </w:hyperlink>
      <w:r w:rsidRPr="005A6DE3">
        <w:rPr>
          <w:rFonts w:ascii="Arial" w:eastAsia="Arial" w:hAnsi="Arial" w:cs="Arial"/>
        </w:rPr>
        <w:t xml:space="preserve"> ist die Lösung für alle Menschen, die keine Heizung kaufen wollen. Der digitale </w:t>
      </w:r>
      <w:hyperlink r:id="rId13">
        <w:proofErr w:type="spellStart"/>
        <w:r w:rsidRPr="005A6DE3">
          <w:rPr>
            <w:rFonts w:ascii="Arial" w:eastAsia="Arial" w:hAnsi="Arial" w:cs="Arial"/>
            <w:color w:val="1155CC"/>
            <w:u w:val="single"/>
          </w:rPr>
          <w:t>FörderProfi</w:t>
        </w:r>
        <w:proofErr w:type="spellEnd"/>
      </w:hyperlink>
      <w:r w:rsidRPr="005A6DE3">
        <w:rPr>
          <w:rFonts w:ascii="Arial" w:eastAsia="Arial" w:hAnsi="Arial" w:cs="Arial"/>
        </w:rPr>
        <w:t xml:space="preserve"> hilft beim Kampf mit KfW-Förderprogrammen. </w:t>
      </w:r>
      <w:r w:rsidR="009B0527" w:rsidRPr="009B0527">
        <w:rPr>
          <w:rFonts w:ascii="Arial" w:eastAsia="Arial" w:hAnsi="Arial" w:cs="Arial"/>
        </w:rPr>
        <w:t xml:space="preserve">Und mit der </w:t>
      </w:r>
      <w:hyperlink r:id="rId14">
        <w:proofErr w:type="spellStart"/>
        <w:r w:rsidR="009B0527" w:rsidRPr="005A6DE3">
          <w:rPr>
            <w:rFonts w:ascii="Arial" w:eastAsia="Arial" w:hAnsi="Arial" w:cs="Arial"/>
            <w:color w:val="1155CC"/>
            <w:u w:val="single"/>
          </w:rPr>
          <w:t>ViShare</w:t>
        </w:r>
        <w:proofErr w:type="spellEnd"/>
        <w:r w:rsidR="009B0527" w:rsidRPr="005A6DE3">
          <w:rPr>
            <w:rFonts w:ascii="Arial" w:eastAsia="Arial" w:hAnsi="Arial" w:cs="Arial"/>
            <w:color w:val="1155CC"/>
            <w:u w:val="single"/>
          </w:rPr>
          <w:t xml:space="preserve"> Energy-Community</w:t>
        </w:r>
      </w:hyperlink>
      <w:r w:rsidR="009B0527" w:rsidRPr="009B0527">
        <w:rPr>
          <w:rFonts w:ascii="Arial" w:eastAsia="Arial" w:hAnsi="Arial" w:cs="Arial"/>
        </w:rPr>
        <w:t xml:space="preserve"> können private Stromproduzenten unabhängiger von steigenden Strompreisen, fossilen Brennstoffen und konventionellen Energieversorgern </w:t>
      </w:r>
      <w:r w:rsidR="009B0527" w:rsidRPr="009B0527">
        <w:rPr>
          <w:rFonts w:ascii="Arial" w:eastAsia="Arial" w:hAnsi="Arial" w:cs="Arial"/>
        </w:rPr>
        <w:lastRenderedPageBreak/>
        <w:t>werden</w:t>
      </w:r>
      <w:r w:rsidR="009B0527">
        <w:rPr>
          <w:rFonts w:ascii="Arial" w:eastAsia="Arial" w:hAnsi="Arial" w:cs="Arial"/>
        </w:rPr>
        <w:t xml:space="preserve">, um </w:t>
      </w:r>
      <w:r w:rsidR="009B0527" w:rsidRPr="009B0527">
        <w:rPr>
          <w:rFonts w:ascii="Arial" w:eastAsia="Arial" w:hAnsi="Arial" w:cs="Arial"/>
        </w:rPr>
        <w:t xml:space="preserve">ihren ganz persönlichen Beitrag zur Energiewende zu leisten. Der Vertragspartner in der </w:t>
      </w:r>
      <w:proofErr w:type="spellStart"/>
      <w:r w:rsidR="009B0527" w:rsidRPr="009B0527">
        <w:rPr>
          <w:rFonts w:ascii="Arial" w:eastAsia="Arial" w:hAnsi="Arial" w:cs="Arial"/>
        </w:rPr>
        <w:t>ViShare</w:t>
      </w:r>
      <w:proofErr w:type="spellEnd"/>
      <w:r w:rsidR="009B0527" w:rsidRPr="009B0527">
        <w:rPr>
          <w:rFonts w:ascii="Arial" w:eastAsia="Arial" w:hAnsi="Arial" w:cs="Arial"/>
        </w:rPr>
        <w:t xml:space="preserve"> Energy Community ist die Digital Energy Solutions GmbH &amp; Co. KG. </w:t>
      </w:r>
      <w:r w:rsidR="009B0527">
        <w:rPr>
          <w:rFonts w:ascii="Arial" w:eastAsia="Arial" w:hAnsi="Arial" w:cs="Arial"/>
        </w:rPr>
        <w:t>(</w:t>
      </w:r>
      <w:r w:rsidR="009B0527" w:rsidRPr="009B0527">
        <w:rPr>
          <w:rFonts w:ascii="Arial" w:eastAsia="Arial" w:hAnsi="Arial" w:cs="Arial"/>
        </w:rPr>
        <w:t>DES)</w:t>
      </w:r>
      <w:r w:rsidR="009B0527">
        <w:rPr>
          <w:rFonts w:ascii="Arial" w:eastAsia="Arial" w:hAnsi="Arial" w:cs="Arial"/>
        </w:rPr>
        <w:t>.</w:t>
      </w:r>
    </w:p>
    <w:p w:rsidR="008A31D6" w:rsidRDefault="008A31D6">
      <w:pPr>
        <w:spacing w:after="0" w:line="276" w:lineRule="auto"/>
        <w:rPr>
          <w:rFonts w:ascii="Arial" w:eastAsia="Arial" w:hAnsi="Arial" w:cs="Arial"/>
        </w:rPr>
      </w:pPr>
    </w:p>
    <w:p w:rsidR="008A31D6" w:rsidRDefault="004335DC">
      <w:pPr>
        <w:numPr>
          <w:ilvl w:val="0"/>
          <w:numId w:val="11"/>
        </w:numPr>
        <w:spacing w:line="276" w:lineRule="auto"/>
        <w:rPr>
          <w:rFonts w:ascii="Arial" w:eastAsia="Arial" w:hAnsi="Arial" w:cs="Arial"/>
          <w:b/>
        </w:rPr>
      </w:pPr>
      <w:hyperlink r:id="rId15">
        <w:r w:rsidR="00DA7831">
          <w:rPr>
            <w:rFonts w:ascii="Arial" w:eastAsia="Arial" w:hAnsi="Arial" w:cs="Arial"/>
            <w:b/>
            <w:color w:val="1155CC"/>
            <w:u w:val="single"/>
          </w:rPr>
          <w:t>Viessmann Wärme</w:t>
        </w:r>
      </w:hyperlink>
      <w:r w:rsidR="00DA7831">
        <w:rPr>
          <w:rFonts w:ascii="Arial" w:eastAsia="Arial" w:hAnsi="Arial" w:cs="Arial"/>
          <w:b/>
        </w:rPr>
        <w:t xml:space="preserve"> – Heizung einfach mieten statt kaufen</w:t>
      </w:r>
    </w:p>
    <w:p w:rsidR="008A31D6" w:rsidRDefault="00DA7831">
      <w:pPr>
        <w:spacing w:after="0" w:line="276" w:lineRule="auto"/>
        <w:ind w:left="708"/>
        <w:rPr>
          <w:rFonts w:ascii="Arial" w:eastAsia="Arial" w:hAnsi="Arial" w:cs="Arial"/>
        </w:rPr>
      </w:pPr>
      <w:r>
        <w:rPr>
          <w:rFonts w:ascii="Arial" w:eastAsia="Arial" w:hAnsi="Arial" w:cs="Arial"/>
        </w:rPr>
        <w:t>Mit Viessmann Wärme kann sich jeder eine moderne, effiziente und klimaschonende Gas-Heizung sichern – ohne Anschaffungskosten und auf Wunsch inklusive Gaslieferung. Bezahlt wird über einen monatlichen Beitrag, wobei Kunden die Wahl zwischen drei Tarifoptionen haben.</w:t>
      </w:r>
    </w:p>
    <w:p w:rsidR="008A31D6" w:rsidRDefault="008A31D6">
      <w:pPr>
        <w:spacing w:after="0" w:line="276" w:lineRule="auto"/>
        <w:rPr>
          <w:rFonts w:ascii="Arial" w:eastAsia="Arial" w:hAnsi="Arial" w:cs="Arial"/>
        </w:rPr>
      </w:pPr>
    </w:p>
    <w:p w:rsidR="00A631A5" w:rsidRPr="00A631A5" w:rsidRDefault="00B23DD3">
      <w:pPr>
        <w:numPr>
          <w:ilvl w:val="0"/>
          <w:numId w:val="1"/>
        </w:numPr>
        <w:spacing w:after="0" w:line="276" w:lineRule="auto"/>
        <w:rPr>
          <w:rFonts w:ascii="Arial" w:eastAsia="Arial" w:hAnsi="Arial" w:cs="Arial"/>
          <w:b/>
        </w:rPr>
      </w:pPr>
      <w:hyperlink r:id="rId16" w:history="1">
        <w:r w:rsidRPr="00B23DD3">
          <w:rPr>
            <w:rStyle w:val="Hyperlink"/>
            <w:rFonts w:ascii="Arial" w:eastAsia="Arial" w:hAnsi="Arial" w:cs="Arial"/>
            <w:b/>
          </w:rPr>
          <w:t>ViShare Energy Commu</w:t>
        </w:r>
        <w:r w:rsidRPr="00B23DD3">
          <w:rPr>
            <w:rStyle w:val="Hyperlink"/>
            <w:rFonts w:ascii="Arial" w:eastAsia="Arial" w:hAnsi="Arial" w:cs="Arial"/>
            <w:b/>
          </w:rPr>
          <w:t>n</w:t>
        </w:r>
        <w:r w:rsidRPr="00B23DD3">
          <w:rPr>
            <w:rStyle w:val="Hyperlink"/>
            <w:rFonts w:ascii="Arial" w:eastAsia="Arial" w:hAnsi="Arial" w:cs="Arial"/>
            <w:b/>
          </w:rPr>
          <w:t>ity</w:t>
        </w:r>
      </w:hyperlink>
      <w:r w:rsidRPr="00B23DD3">
        <w:rPr>
          <w:rFonts w:ascii="Arial" w:eastAsia="Arial" w:hAnsi="Arial" w:cs="Arial"/>
          <w:b/>
        </w:rPr>
        <w:t xml:space="preserve"> der DES – unabhängiger werden von steigenden Strompreisen, fossilen Brennstoffen und konventionellen Energieversorgern</w:t>
      </w:r>
    </w:p>
    <w:p w:rsidR="008A31D6" w:rsidRDefault="00191822">
      <w:pPr>
        <w:spacing w:after="0" w:line="276" w:lineRule="auto"/>
        <w:ind w:left="708"/>
        <w:rPr>
          <w:rFonts w:ascii="Arial" w:eastAsia="Arial" w:hAnsi="Arial" w:cs="Arial"/>
        </w:rPr>
      </w:pPr>
      <w:r w:rsidRPr="00191822">
        <w:rPr>
          <w:rFonts w:ascii="Arial" w:eastAsia="Arial" w:hAnsi="Arial" w:cs="Arial"/>
        </w:rPr>
        <w:t xml:space="preserve">Private Stromproduzenten werden Teil der Energy Community der Viessmann Gruppe und beziehen günstigen 100% Ökostrom. Strom, Wärme und Mobilität können vollständig nachhaltig erzeugt bzw. genutzt werden. Mit der </w:t>
      </w:r>
      <w:proofErr w:type="spellStart"/>
      <w:r w:rsidRPr="00191822">
        <w:rPr>
          <w:rFonts w:ascii="Arial" w:eastAsia="Arial" w:hAnsi="Arial" w:cs="Arial"/>
        </w:rPr>
        <w:t>ViShare</w:t>
      </w:r>
      <w:proofErr w:type="spellEnd"/>
      <w:r w:rsidRPr="00191822">
        <w:rPr>
          <w:rFonts w:ascii="Arial" w:eastAsia="Arial" w:hAnsi="Arial" w:cs="Arial"/>
        </w:rPr>
        <w:t xml:space="preserve"> Flatrate wird die Entscheidung für das eigene Energiesystem so einfach und so planbar wie nie. Der Vertragspartner für die Stromtarife der </w:t>
      </w:r>
      <w:proofErr w:type="spellStart"/>
      <w:r w:rsidRPr="00191822">
        <w:rPr>
          <w:rFonts w:ascii="Arial" w:eastAsia="Arial" w:hAnsi="Arial" w:cs="Arial"/>
        </w:rPr>
        <w:t>ViShare</w:t>
      </w:r>
      <w:proofErr w:type="spellEnd"/>
      <w:r w:rsidRPr="00191822">
        <w:rPr>
          <w:rFonts w:ascii="Arial" w:eastAsia="Arial" w:hAnsi="Arial" w:cs="Arial"/>
        </w:rPr>
        <w:t xml:space="preserve"> Energy Community ist die DES.</w:t>
      </w:r>
      <w:r w:rsidR="00DA7831">
        <w:rPr>
          <w:rFonts w:ascii="Arial" w:eastAsia="Arial" w:hAnsi="Arial" w:cs="Arial"/>
        </w:rPr>
        <w:br/>
      </w:r>
    </w:p>
    <w:p w:rsidR="008A31D6" w:rsidRDefault="00DA7831">
      <w:pPr>
        <w:spacing w:after="0" w:line="276" w:lineRule="auto"/>
        <w:rPr>
          <w:rFonts w:ascii="Arial" w:eastAsia="Arial" w:hAnsi="Arial" w:cs="Arial"/>
        </w:rPr>
      </w:pPr>
      <w:r>
        <w:rPr>
          <w:rFonts w:ascii="Arial" w:eastAsia="Arial" w:hAnsi="Arial" w:cs="Arial"/>
        </w:rPr>
        <w:t>In diesem Jahr kommen neu hinzu:</w:t>
      </w:r>
    </w:p>
    <w:p w:rsidR="008A31D6" w:rsidRDefault="008A31D6">
      <w:pPr>
        <w:spacing w:after="0" w:line="276" w:lineRule="auto"/>
        <w:rPr>
          <w:rFonts w:ascii="Arial" w:eastAsia="Arial" w:hAnsi="Arial" w:cs="Arial"/>
        </w:rPr>
      </w:pPr>
    </w:p>
    <w:p w:rsidR="008A31D6" w:rsidRDefault="00DA7831">
      <w:pPr>
        <w:numPr>
          <w:ilvl w:val="0"/>
          <w:numId w:val="6"/>
        </w:numPr>
        <w:spacing w:after="0" w:line="276" w:lineRule="auto"/>
        <w:rPr>
          <w:rFonts w:ascii="Arial" w:eastAsia="Arial" w:hAnsi="Arial" w:cs="Arial"/>
          <w:b/>
        </w:rPr>
      </w:pPr>
      <w:r>
        <w:rPr>
          <w:rFonts w:ascii="Arial" w:eastAsia="Arial" w:hAnsi="Arial" w:cs="Arial"/>
          <w:b/>
        </w:rPr>
        <w:t xml:space="preserve">Systemberater und Angebots-Assistent </w:t>
      </w:r>
    </w:p>
    <w:p w:rsidR="008A31D6" w:rsidRDefault="00DA7831">
      <w:pPr>
        <w:spacing w:after="0" w:line="276" w:lineRule="auto"/>
        <w:ind w:left="708"/>
        <w:rPr>
          <w:rFonts w:ascii="Arial" w:eastAsia="Arial" w:hAnsi="Arial" w:cs="Arial"/>
        </w:rPr>
      </w:pPr>
      <w:r>
        <w:rPr>
          <w:rFonts w:ascii="Arial" w:eastAsia="Arial" w:hAnsi="Arial" w:cs="Arial"/>
        </w:rPr>
        <w:t>Der Systemberater dient zur Orientierung und ermöglicht eine schnelle und sichere Systemauswahl auf Basis weniger, individueller Angaben. Der neue Angebots-Assistent vereinfacht die Konfiguration eines kompletten Heizsystems. Das Ergebnis ist ein vollständiges, technisch geprüftes Angebot.</w:t>
      </w:r>
    </w:p>
    <w:p w:rsidR="008A31D6" w:rsidRDefault="008A31D6">
      <w:pPr>
        <w:spacing w:after="0" w:line="276" w:lineRule="auto"/>
        <w:ind w:left="708"/>
        <w:rPr>
          <w:rFonts w:ascii="Arial" w:eastAsia="Arial" w:hAnsi="Arial" w:cs="Arial"/>
        </w:rPr>
      </w:pPr>
    </w:p>
    <w:p w:rsidR="008A31D6" w:rsidRDefault="00DA7831">
      <w:pPr>
        <w:spacing w:after="0" w:line="276" w:lineRule="auto"/>
        <w:rPr>
          <w:rFonts w:ascii="Arial" w:eastAsia="Arial" w:hAnsi="Arial" w:cs="Arial"/>
        </w:rPr>
      </w:pPr>
      <w:r>
        <w:rPr>
          <w:rFonts w:ascii="Arial" w:eastAsia="Arial" w:hAnsi="Arial" w:cs="Arial"/>
          <w:b/>
        </w:rPr>
        <w:t>Lösungsportfolio in den nächsten Jahren ausbauen</w:t>
      </w:r>
    </w:p>
    <w:p w:rsidR="008A31D6" w:rsidRDefault="008A31D6">
      <w:pPr>
        <w:spacing w:after="0" w:line="276" w:lineRule="auto"/>
        <w:rPr>
          <w:rFonts w:ascii="Arial" w:eastAsia="Arial" w:hAnsi="Arial" w:cs="Arial"/>
        </w:rPr>
      </w:pPr>
    </w:p>
    <w:p w:rsidR="008A31D6" w:rsidRDefault="00DA7831">
      <w:pPr>
        <w:spacing w:after="0" w:line="276" w:lineRule="auto"/>
        <w:rPr>
          <w:rFonts w:ascii="Arial" w:eastAsia="Arial" w:hAnsi="Arial" w:cs="Arial"/>
        </w:rPr>
      </w:pPr>
      <w:r>
        <w:rPr>
          <w:rFonts w:ascii="Arial" w:eastAsia="Arial" w:hAnsi="Arial" w:cs="Arial"/>
        </w:rPr>
        <w:t>Das erstmals präsentierte Integrierte Viessmann Lösungsangebot ist nur kleiner Ausschnitt dessen, was in Zukunft möglich ist. Denn in den nächsten Jahren werden Viessmann viele schlaue Köpfe dabei helfen, das Angebot mit immer neuen Lösungen zu füllen.</w:t>
      </w:r>
    </w:p>
    <w:p w:rsidR="008A31D6" w:rsidRDefault="008A31D6">
      <w:pPr>
        <w:spacing w:after="0" w:line="276" w:lineRule="auto"/>
        <w:ind w:left="720"/>
        <w:rPr>
          <w:rFonts w:ascii="Arial" w:eastAsia="Arial" w:hAnsi="Arial" w:cs="Arial"/>
        </w:rPr>
      </w:pPr>
    </w:p>
    <w:p w:rsidR="008A31D6" w:rsidRDefault="00DA7831">
      <w:pPr>
        <w:spacing w:after="0" w:line="276" w:lineRule="auto"/>
        <w:rPr>
          <w:rFonts w:ascii="Arial" w:eastAsia="Arial" w:hAnsi="Arial" w:cs="Arial"/>
        </w:rPr>
      </w:pPr>
      <w:r>
        <w:rPr>
          <w:rFonts w:ascii="Arial" w:eastAsia="Arial" w:hAnsi="Arial" w:cs="Arial"/>
        </w:rPr>
        <w:t>Das sind aus Sicht des Unternehmens zunächst die Nutzer. Schließlich gibt es keinen kompetenteren Co-Entwickler als denjenigen, der die Lösung später anwenden soll.</w:t>
      </w:r>
      <w:r>
        <w:rPr>
          <w:rFonts w:ascii="Arial" w:eastAsia="Arial" w:hAnsi="Arial" w:cs="Arial"/>
        </w:rPr>
        <w:br/>
      </w:r>
    </w:p>
    <w:p w:rsidR="008A31D6" w:rsidRDefault="00DA7831">
      <w:pPr>
        <w:spacing w:after="0" w:line="276" w:lineRule="auto"/>
        <w:rPr>
          <w:rFonts w:ascii="Arial" w:eastAsia="Arial" w:hAnsi="Arial" w:cs="Arial"/>
        </w:rPr>
      </w:pPr>
      <w:r>
        <w:rPr>
          <w:rFonts w:ascii="Arial" w:eastAsia="Arial" w:hAnsi="Arial" w:cs="Arial"/>
        </w:rPr>
        <w:lastRenderedPageBreak/>
        <w:t xml:space="preserve">Das sind vor allem die Partner aus dem Fachhandwerk. Sie haben erheblich dazu beigetragen, sowohl die neue Generation Gas-Brennwertgeräte als auch das neue Partnerprogramm V+ zu entwickeln. </w:t>
      </w:r>
    </w:p>
    <w:p w:rsidR="008A31D6" w:rsidRDefault="008A31D6">
      <w:pPr>
        <w:spacing w:after="0"/>
        <w:rPr>
          <w:rFonts w:ascii="Arial" w:eastAsia="Arial" w:hAnsi="Arial" w:cs="Arial"/>
          <w:b/>
          <w:sz w:val="22"/>
          <w:szCs w:val="22"/>
        </w:rPr>
      </w:pPr>
    </w:p>
    <w:p w:rsidR="008A31D6" w:rsidRDefault="008A31D6">
      <w:pPr>
        <w:spacing w:after="0"/>
        <w:rPr>
          <w:rFonts w:ascii="Arial" w:eastAsia="Arial" w:hAnsi="Arial" w:cs="Arial"/>
          <w:b/>
          <w:sz w:val="22"/>
          <w:szCs w:val="22"/>
        </w:rPr>
      </w:pPr>
    </w:p>
    <w:p w:rsidR="008A31D6" w:rsidRDefault="00DA7831">
      <w:pPr>
        <w:spacing w:line="276" w:lineRule="auto"/>
        <w:rPr>
          <w:rFonts w:ascii="Arial" w:eastAsia="Arial" w:hAnsi="Arial" w:cs="Arial"/>
          <w:b/>
        </w:rPr>
      </w:pPr>
      <w:r>
        <w:rPr>
          <w:rFonts w:ascii="Arial" w:eastAsia="Arial" w:hAnsi="Arial" w:cs="Arial"/>
          <w:b/>
        </w:rPr>
        <w:t>Bilder / Bildzeilen</w:t>
      </w:r>
    </w:p>
    <w:p w:rsidR="008A31D6" w:rsidRDefault="00DA7831">
      <w:pPr>
        <w:spacing w:line="276" w:lineRule="auto"/>
        <w:rPr>
          <w:rFonts w:ascii="Arial" w:eastAsia="Arial" w:hAnsi="Arial" w:cs="Arial"/>
        </w:rPr>
      </w:pPr>
      <w:r>
        <w:rPr>
          <w:rFonts w:ascii="Arial" w:eastAsia="Arial" w:hAnsi="Arial" w:cs="Arial"/>
          <w:noProof/>
        </w:rPr>
        <w:drawing>
          <wp:inline distT="114300" distB="114300" distL="114300" distR="114300">
            <wp:extent cx="2179320" cy="1791653"/>
            <wp:effectExtent l="0" t="0" r="0" b="0"/>
            <wp:docPr id="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7"/>
                    <a:srcRect/>
                    <a:stretch>
                      <a:fillRect/>
                    </a:stretch>
                  </pic:blipFill>
                  <pic:spPr>
                    <a:xfrm>
                      <a:off x="0" y="0"/>
                      <a:ext cx="2179320" cy="1791653"/>
                    </a:xfrm>
                    <a:prstGeom prst="rect">
                      <a:avLst/>
                    </a:prstGeom>
                    <a:ln/>
                  </pic:spPr>
                </pic:pic>
              </a:graphicData>
            </a:graphic>
          </wp:inline>
        </w:drawing>
      </w:r>
    </w:p>
    <w:p w:rsidR="008A31D6" w:rsidRDefault="00DA7831">
      <w:pPr>
        <w:spacing w:line="276" w:lineRule="auto"/>
        <w:rPr>
          <w:rFonts w:ascii="Arial" w:eastAsia="Arial" w:hAnsi="Arial" w:cs="Arial"/>
        </w:rPr>
      </w:pPr>
      <w:r>
        <w:rPr>
          <w:rFonts w:ascii="Arial" w:eastAsia="Arial" w:hAnsi="Arial" w:cs="Arial"/>
        </w:rPr>
        <w:t xml:space="preserve">Bild 1: Größte Zuverlässigkeit und höchste Effizienz, aber auch in Sachen Bedienbarkeit und Design setzt die neue Generation der </w:t>
      </w:r>
      <w:proofErr w:type="spellStart"/>
      <w:r>
        <w:rPr>
          <w:rFonts w:ascii="Arial" w:eastAsia="Arial" w:hAnsi="Arial" w:cs="Arial"/>
        </w:rPr>
        <w:t>Vitodens</w:t>
      </w:r>
      <w:proofErr w:type="spellEnd"/>
      <w:r>
        <w:rPr>
          <w:rFonts w:ascii="Arial" w:eastAsia="Arial" w:hAnsi="Arial" w:cs="Arial"/>
        </w:rPr>
        <w:t xml:space="preserve"> Gas-Wandgeräte von Viessmann Maßstäbe. </w:t>
      </w:r>
    </w:p>
    <w:p w:rsidR="008A31D6" w:rsidRDefault="00DA7831">
      <w:pPr>
        <w:widowControl w:val="0"/>
        <w:spacing w:after="0" w:line="276" w:lineRule="auto"/>
        <w:rPr>
          <w:rFonts w:ascii="Arial" w:eastAsia="Arial" w:hAnsi="Arial" w:cs="Arial"/>
        </w:rPr>
      </w:pPr>
      <w:r>
        <w:rPr>
          <w:rFonts w:ascii="Arial" w:eastAsia="Arial" w:hAnsi="Arial" w:cs="Arial"/>
          <w:noProof/>
        </w:rPr>
        <w:drawing>
          <wp:inline distT="114300" distB="114300" distL="114300" distR="114300">
            <wp:extent cx="3250855" cy="1423511"/>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3250855" cy="1423511"/>
                    </a:xfrm>
                    <a:prstGeom prst="rect">
                      <a:avLst/>
                    </a:prstGeom>
                    <a:ln/>
                  </pic:spPr>
                </pic:pic>
              </a:graphicData>
            </a:graphic>
          </wp:inline>
        </w:drawing>
      </w:r>
    </w:p>
    <w:p w:rsidR="008A31D6" w:rsidRDefault="00DA7831">
      <w:pPr>
        <w:widowControl w:val="0"/>
        <w:spacing w:after="0" w:line="276" w:lineRule="auto"/>
        <w:rPr>
          <w:rFonts w:ascii="Arial" w:eastAsia="Arial" w:hAnsi="Arial" w:cs="Arial"/>
        </w:rPr>
      </w:pPr>
      <w:r>
        <w:rPr>
          <w:rFonts w:ascii="Arial" w:eastAsia="Arial" w:hAnsi="Arial" w:cs="Arial"/>
        </w:rPr>
        <w:t xml:space="preserve">Bild 2: Das 7-Zoll-Farb-Touch-Display der neuen Viessmann Elektronik-Plattform verfügt über eine attraktive Glasoptik und über einen integrierten </w:t>
      </w:r>
      <w:proofErr w:type="spellStart"/>
      <w:r>
        <w:rPr>
          <w:rFonts w:ascii="Arial" w:eastAsia="Arial" w:hAnsi="Arial" w:cs="Arial"/>
        </w:rPr>
        <w:t>Lightguide</w:t>
      </w:r>
      <w:proofErr w:type="spellEnd"/>
      <w:r>
        <w:rPr>
          <w:rFonts w:ascii="Arial" w:eastAsia="Arial" w:hAnsi="Arial" w:cs="Arial"/>
        </w:rPr>
        <w:t>; die fluoreszierende LED-Leiste informiert den Anlagenbetreiber in Echtzeit über den aktuellen Betriebszustand.</w:t>
      </w:r>
    </w:p>
    <w:p w:rsidR="008A31D6" w:rsidRDefault="008A31D6">
      <w:pPr>
        <w:spacing w:line="276" w:lineRule="auto"/>
        <w:rPr>
          <w:rFonts w:ascii="Arial" w:eastAsia="Arial" w:hAnsi="Arial" w:cs="Arial"/>
        </w:rPr>
      </w:pPr>
    </w:p>
    <w:p w:rsidR="008A31D6" w:rsidRDefault="008A31D6">
      <w:pPr>
        <w:spacing w:line="276" w:lineRule="auto"/>
        <w:rPr>
          <w:rFonts w:ascii="Arial" w:eastAsia="Arial" w:hAnsi="Arial" w:cs="Arial"/>
        </w:rPr>
      </w:pPr>
    </w:p>
    <w:p w:rsidR="008A31D6" w:rsidRDefault="00DA7831">
      <w:pPr>
        <w:widowControl w:val="0"/>
        <w:spacing w:after="0" w:line="276" w:lineRule="auto"/>
        <w:rPr>
          <w:rFonts w:ascii="Arial" w:eastAsia="Arial" w:hAnsi="Arial" w:cs="Arial"/>
        </w:rPr>
      </w:pPr>
      <w:r>
        <w:rPr>
          <w:rFonts w:ascii="Arial" w:eastAsia="Arial" w:hAnsi="Arial" w:cs="Arial"/>
          <w:noProof/>
        </w:rPr>
        <w:lastRenderedPageBreak/>
        <w:drawing>
          <wp:inline distT="114300" distB="114300" distL="114300" distR="114300">
            <wp:extent cx="2673072" cy="1644967"/>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9"/>
                    <a:srcRect/>
                    <a:stretch>
                      <a:fillRect/>
                    </a:stretch>
                  </pic:blipFill>
                  <pic:spPr>
                    <a:xfrm>
                      <a:off x="0" y="0"/>
                      <a:ext cx="2673072" cy="1644967"/>
                    </a:xfrm>
                    <a:prstGeom prst="rect">
                      <a:avLst/>
                    </a:prstGeom>
                    <a:ln/>
                  </pic:spPr>
                </pic:pic>
              </a:graphicData>
            </a:graphic>
          </wp:inline>
        </w:drawing>
      </w:r>
    </w:p>
    <w:p w:rsidR="008A31D6" w:rsidRDefault="00DA7831">
      <w:pPr>
        <w:spacing w:line="276" w:lineRule="auto"/>
        <w:rPr>
          <w:rFonts w:ascii="Arial" w:eastAsia="Arial" w:hAnsi="Arial" w:cs="Arial"/>
        </w:rPr>
      </w:pPr>
      <w:r>
        <w:rPr>
          <w:rFonts w:ascii="Arial" w:eastAsia="Arial" w:hAnsi="Arial" w:cs="Arial"/>
        </w:rPr>
        <w:t xml:space="preserve">Bild 3: Mit seiner modernen </w:t>
      </w:r>
      <w:proofErr w:type="spellStart"/>
      <w:r>
        <w:rPr>
          <w:rFonts w:ascii="Arial" w:eastAsia="Arial" w:hAnsi="Arial" w:cs="Arial"/>
        </w:rPr>
        <w:t>Invertertechnik</w:t>
      </w:r>
      <w:proofErr w:type="spellEnd"/>
      <w:r>
        <w:rPr>
          <w:rFonts w:ascii="Arial" w:eastAsia="Arial" w:hAnsi="Arial" w:cs="Arial"/>
        </w:rPr>
        <w:t xml:space="preserve"> zur Leistungsmodulation ist das Viessmann Kompaktgerät </w:t>
      </w:r>
      <w:proofErr w:type="spellStart"/>
      <w:r>
        <w:rPr>
          <w:rFonts w:ascii="Arial" w:eastAsia="Arial" w:hAnsi="Arial" w:cs="Arial"/>
        </w:rPr>
        <w:t>Vitocal</w:t>
      </w:r>
      <w:proofErr w:type="spellEnd"/>
      <w:r>
        <w:rPr>
          <w:rFonts w:ascii="Arial" w:eastAsia="Arial" w:hAnsi="Arial" w:cs="Arial"/>
        </w:rPr>
        <w:t xml:space="preserve"> 333-G die effizienteste Lösung für den Neubau.</w:t>
      </w:r>
    </w:p>
    <w:p w:rsidR="008A31D6" w:rsidRDefault="008A31D6">
      <w:pPr>
        <w:spacing w:line="276" w:lineRule="auto"/>
        <w:rPr>
          <w:rFonts w:ascii="Arial" w:eastAsia="Arial" w:hAnsi="Arial" w:cs="Arial"/>
        </w:rPr>
      </w:pPr>
    </w:p>
    <w:p w:rsidR="008A31D6" w:rsidRDefault="00DA7831">
      <w:pPr>
        <w:widowControl w:val="0"/>
        <w:spacing w:after="0" w:line="276" w:lineRule="auto"/>
        <w:rPr>
          <w:rFonts w:ascii="Arial" w:eastAsia="Arial" w:hAnsi="Arial" w:cs="Arial"/>
        </w:rPr>
      </w:pPr>
      <w:r>
        <w:rPr>
          <w:rFonts w:ascii="Arial" w:eastAsia="Arial" w:hAnsi="Arial" w:cs="Arial"/>
          <w:noProof/>
        </w:rPr>
        <w:drawing>
          <wp:inline distT="114300" distB="114300" distL="114300" distR="114300">
            <wp:extent cx="1859439" cy="1538706"/>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859439" cy="1538706"/>
                    </a:xfrm>
                    <a:prstGeom prst="rect">
                      <a:avLst/>
                    </a:prstGeom>
                    <a:ln/>
                  </pic:spPr>
                </pic:pic>
              </a:graphicData>
            </a:graphic>
          </wp:inline>
        </w:drawing>
      </w:r>
    </w:p>
    <w:p w:rsidR="008A31D6" w:rsidRDefault="00DA7831">
      <w:pPr>
        <w:widowControl w:val="0"/>
        <w:spacing w:after="0" w:line="276" w:lineRule="auto"/>
        <w:rPr>
          <w:rFonts w:ascii="Arial" w:eastAsia="Arial" w:hAnsi="Arial" w:cs="Arial"/>
        </w:rPr>
      </w:pPr>
      <w:r>
        <w:rPr>
          <w:rFonts w:ascii="Arial" w:eastAsia="Arial" w:hAnsi="Arial" w:cs="Arial"/>
        </w:rPr>
        <w:t xml:space="preserve">Bild 4: Das neue </w:t>
      </w:r>
      <w:proofErr w:type="spellStart"/>
      <w:r>
        <w:rPr>
          <w:rFonts w:ascii="Arial" w:eastAsia="Arial" w:hAnsi="Arial" w:cs="Arial"/>
        </w:rPr>
        <w:t>Vitovalor</w:t>
      </w:r>
      <w:proofErr w:type="spellEnd"/>
      <w:r>
        <w:rPr>
          <w:rFonts w:ascii="Arial" w:eastAsia="Arial" w:hAnsi="Arial" w:cs="Arial"/>
        </w:rPr>
        <w:t xml:space="preserve"> PA2 Brennstoffzellen-Heizgerät mit Heizwasser-</w:t>
      </w:r>
      <w:r>
        <w:rPr>
          <w:rFonts w:ascii="Arial" w:eastAsia="Arial" w:hAnsi="Arial" w:cs="Arial"/>
        </w:rPr>
        <w:br/>
        <w:t>Pufferspeicher, Gas-Brennwert-Spitzenlastkessel und Warmwasserspeicher (von links).</w:t>
      </w:r>
    </w:p>
    <w:p w:rsidR="008A31D6" w:rsidRDefault="008A31D6">
      <w:pPr>
        <w:spacing w:line="276" w:lineRule="auto"/>
        <w:rPr>
          <w:rFonts w:ascii="Arial" w:eastAsia="Arial" w:hAnsi="Arial" w:cs="Arial"/>
        </w:rPr>
      </w:pPr>
    </w:p>
    <w:p w:rsidR="008A31D6" w:rsidRDefault="008A31D6">
      <w:pPr>
        <w:spacing w:line="276" w:lineRule="auto"/>
        <w:rPr>
          <w:rFonts w:ascii="Arial" w:eastAsia="Arial" w:hAnsi="Arial" w:cs="Arial"/>
        </w:rPr>
      </w:pPr>
    </w:p>
    <w:p w:rsidR="008A31D6" w:rsidRDefault="00DA7831">
      <w:pPr>
        <w:spacing w:after="140" w:line="276" w:lineRule="auto"/>
        <w:rPr>
          <w:rFonts w:ascii="Arial" w:eastAsia="Arial" w:hAnsi="Arial" w:cs="Arial"/>
        </w:rPr>
      </w:pPr>
      <w:r>
        <w:rPr>
          <w:rFonts w:ascii="Arial" w:eastAsia="Arial" w:hAnsi="Arial" w:cs="Arial"/>
          <w:noProof/>
        </w:rPr>
        <w:drawing>
          <wp:inline distT="114300" distB="114300" distL="114300" distR="114300">
            <wp:extent cx="2109510" cy="173228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a:srcRect/>
                    <a:stretch>
                      <a:fillRect/>
                    </a:stretch>
                  </pic:blipFill>
                  <pic:spPr>
                    <a:xfrm>
                      <a:off x="0" y="0"/>
                      <a:ext cx="2109510" cy="1732280"/>
                    </a:xfrm>
                    <a:prstGeom prst="rect">
                      <a:avLst/>
                    </a:prstGeom>
                    <a:ln/>
                  </pic:spPr>
                </pic:pic>
              </a:graphicData>
            </a:graphic>
          </wp:inline>
        </w:drawing>
      </w:r>
    </w:p>
    <w:p w:rsidR="008A31D6" w:rsidRDefault="00DA7831">
      <w:pPr>
        <w:widowControl w:val="0"/>
        <w:spacing w:after="0" w:line="276" w:lineRule="auto"/>
        <w:rPr>
          <w:rFonts w:ascii="Arial" w:eastAsia="Arial" w:hAnsi="Arial" w:cs="Arial"/>
        </w:rPr>
      </w:pPr>
      <w:r>
        <w:rPr>
          <w:rFonts w:ascii="Arial" w:eastAsia="Arial" w:hAnsi="Arial" w:cs="Arial"/>
        </w:rPr>
        <w:t xml:space="preserve">Bild 5: Das neue Viessmann BHKW </w:t>
      </w:r>
      <w:proofErr w:type="spellStart"/>
      <w:r>
        <w:rPr>
          <w:rFonts w:ascii="Arial" w:eastAsia="Arial" w:hAnsi="Arial" w:cs="Arial"/>
        </w:rPr>
        <w:t>Vitobloc</w:t>
      </w:r>
      <w:proofErr w:type="spellEnd"/>
      <w:r>
        <w:rPr>
          <w:rFonts w:ascii="Arial" w:eastAsia="Arial" w:hAnsi="Arial" w:cs="Arial"/>
        </w:rPr>
        <w:t xml:space="preserve"> 200 ID-1000 mit 1 MW Leistung ist besonders für Anwendungen in der Chemie-, Lebensmittel- und Metallindustrie sowie in Kommunen konzipiert.</w:t>
      </w:r>
    </w:p>
    <w:p w:rsidR="008A31D6" w:rsidRDefault="008A31D6">
      <w:pPr>
        <w:spacing w:line="276" w:lineRule="auto"/>
        <w:rPr>
          <w:rFonts w:ascii="Arial" w:eastAsia="Arial" w:hAnsi="Arial" w:cs="Arial"/>
        </w:rPr>
      </w:pPr>
    </w:p>
    <w:p w:rsidR="008A31D6" w:rsidRDefault="00DA7831">
      <w:pPr>
        <w:widowControl w:val="0"/>
        <w:spacing w:line="276" w:lineRule="auto"/>
        <w:rPr>
          <w:rFonts w:ascii="Arial" w:eastAsia="Arial" w:hAnsi="Arial" w:cs="Arial"/>
        </w:rPr>
      </w:pPr>
      <w:r>
        <w:rPr>
          <w:rFonts w:ascii="Arial" w:eastAsia="Arial" w:hAnsi="Arial" w:cs="Arial"/>
          <w:noProof/>
        </w:rPr>
        <w:lastRenderedPageBreak/>
        <w:drawing>
          <wp:inline distT="114300" distB="114300" distL="114300" distR="114300">
            <wp:extent cx="1916589" cy="1615637"/>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1916589" cy="1615637"/>
                    </a:xfrm>
                    <a:prstGeom prst="rect">
                      <a:avLst/>
                    </a:prstGeom>
                    <a:ln/>
                  </pic:spPr>
                </pic:pic>
              </a:graphicData>
            </a:graphic>
          </wp:inline>
        </w:drawing>
      </w:r>
    </w:p>
    <w:p w:rsidR="008A31D6" w:rsidRDefault="00DA7831">
      <w:pPr>
        <w:widowControl w:val="0"/>
        <w:spacing w:line="276" w:lineRule="auto"/>
        <w:rPr>
          <w:rFonts w:ascii="Arial" w:eastAsia="Arial" w:hAnsi="Arial" w:cs="Arial"/>
        </w:rPr>
      </w:pPr>
      <w:r>
        <w:rPr>
          <w:rFonts w:ascii="Arial" w:eastAsia="Arial" w:hAnsi="Arial" w:cs="Arial"/>
        </w:rPr>
        <w:t xml:space="preserve">Bild 6: Die Smart Home-Plattform </w:t>
      </w:r>
      <w:proofErr w:type="spellStart"/>
      <w:r>
        <w:rPr>
          <w:rFonts w:ascii="Arial" w:eastAsia="Arial" w:hAnsi="Arial" w:cs="Arial"/>
        </w:rPr>
        <w:t>wibutler</w:t>
      </w:r>
      <w:proofErr w:type="spellEnd"/>
      <w:r>
        <w:rPr>
          <w:rFonts w:ascii="Arial" w:eastAsia="Arial" w:hAnsi="Arial" w:cs="Arial"/>
        </w:rPr>
        <w:t xml:space="preserve"> pro verknüpft smarte Produkte verschiedener Hersteller und macht sie über eine App steuerbar. </w:t>
      </w:r>
    </w:p>
    <w:p w:rsidR="008A31D6" w:rsidRDefault="008A31D6">
      <w:pPr>
        <w:widowControl w:val="0"/>
        <w:spacing w:line="276" w:lineRule="auto"/>
        <w:rPr>
          <w:rFonts w:ascii="Arial" w:eastAsia="Arial" w:hAnsi="Arial" w:cs="Arial"/>
        </w:rPr>
      </w:pPr>
    </w:p>
    <w:p w:rsidR="008A31D6" w:rsidRDefault="00DA7831">
      <w:pPr>
        <w:spacing w:after="140" w:line="276" w:lineRule="auto"/>
        <w:rPr>
          <w:rFonts w:ascii="Arial" w:eastAsia="Arial" w:hAnsi="Arial" w:cs="Arial"/>
        </w:rPr>
      </w:pPr>
      <w:r>
        <w:rPr>
          <w:rFonts w:ascii="Arial" w:eastAsia="Arial" w:hAnsi="Arial" w:cs="Arial"/>
          <w:noProof/>
        </w:rPr>
        <w:drawing>
          <wp:inline distT="114300" distB="114300" distL="114300" distR="114300">
            <wp:extent cx="782320" cy="1554209"/>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782320" cy="1554209"/>
                    </a:xfrm>
                    <a:prstGeom prst="rect">
                      <a:avLst/>
                    </a:prstGeom>
                    <a:ln/>
                  </pic:spPr>
                </pic:pic>
              </a:graphicData>
            </a:graphic>
          </wp:inline>
        </w:drawing>
      </w:r>
      <w:r>
        <w:rPr>
          <w:rFonts w:ascii="Arial" w:eastAsia="Arial" w:hAnsi="Arial" w:cs="Arial"/>
        </w:rPr>
        <w:t xml:space="preserve">     </w:t>
      </w:r>
    </w:p>
    <w:p w:rsidR="008A31D6" w:rsidRDefault="00DA7831">
      <w:pPr>
        <w:widowControl w:val="0"/>
        <w:spacing w:after="0" w:line="276" w:lineRule="auto"/>
        <w:rPr>
          <w:rFonts w:ascii="Arial" w:eastAsia="Arial" w:hAnsi="Arial" w:cs="Arial"/>
        </w:rPr>
      </w:pPr>
      <w:r>
        <w:rPr>
          <w:rFonts w:ascii="Arial" w:eastAsia="Arial" w:hAnsi="Arial" w:cs="Arial"/>
        </w:rPr>
        <w:t xml:space="preserve">Bild 7: Die neue </w:t>
      </w:r>
      <w:proofErr w:type="spellStart"/>
      <w:r>
        <w:rPr>
          <w:rFonts w:ascii="Arial" w:eastAsia="Arial" w:hAnsi="Arial" w:cs="Arial"/>
        </w:rPr>
        <w:t>ViStart</w:t>
      </w:r>
      <w:proofErr w:type="spellEnd"/>
      <w:r>
        <w:rPr>
          <w:rFonts w:ascii="Arial" w:eastAsia="Arial" w:hAnsi="Arial" w:cs="Arial"/>
        </w:rPr>
        <w:t xml:space="preserve"> App von Viessmann zur schnellen und einfachen Inbetriebnahme kann für die Gas-Brennwertgeräte der neuen </w:t>
      </w:r>
      <w:proofErr w:type="spellStart"/>
      <w:r>
        <w:rPr>
          <w:rFonts w:ascii="Arial" w:eastAsia="Arial" w:hAnsi="Arial" w:cs="Arial"/>
        </w:rPr>
        <w:t>Vitodens</w:t>
      </w:r>
      <w:proofErr w:type="spellEnd"/>
      <w:r>
        <w:rPr>
          <w:rFonts w:ascii="Arial" w:eastAsia="Arial" w:hAnsi="Arial" w:cs="Arial"/>
        </w:rPr>
        <w:t xml:space="preserve"> 300-Reihe mit neuer Elektronik-Plattform genutzt werden.</w:t>
      </w:r>
    </w:p>
    <w:p w:rsidR="008A31D6" w:rsidRDefault="008A31D6">
      <w:pPr>
        <w:spacing w:line="276" w:lineRule="auto"/>
        <w:rPr>
          <w:rFonts w:ascii="Arial" w:eastAsia="Arial" w:hAnsi="Arial" w:cs="Arial"/>
        </w:rPr>
      </w:pPr>
    </w:p>
    <w:p w:rsidR="008A31D6" w:rsidRDefault="000C0914">
      <w:pPr>
        <w:widowControl w:val="0"/>
        <w:spacing w:line="276" w:lineRule="auto"/>
        <w:rPr>
          <w:rFonts w:ascii="Arial" w:eastAsia="Arial" w:hAnsi="Arial" w:cs="Arial"/>
        </w:rPr>
      </w:pPr>
      <w:r>
        <w:rPr>
          <w:rFonts w:ascii="Arial" w:eastAsia="Arial" w:hAnsi="Arial" w:cs="Arial"/>
          <w:noProof/>
        </w:rPr>
        <w:drawing>
          <wp:inline distT="0" distB="0" distL="0" distR="0">
            <wp:extent cx="1917700" cy="1917700"/>
            <wp:effectExtent l="0" t="0" r="635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Share Grafik mit Tex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17765" cy="1917765"/>
                    </a:xfrm>
                    <a:prstGeom prst="rect">
                      <a:avLst/>
                    </a:prstGeom>
                  </pic:spPr>
                </pic:pic>
              </a:graphicData>
            </a:graphic>
          </wp:inline>
        </w:drawing>
      </w:r>
    </w:p>
    <w:p w:rsidR="008A31D6" w:rsidRDefault="00DA7831">
      <w:pPr>
        <w:widowControl w:val="0"/>
        <w:spacing w:line="276" w:lineRule="auto"/>
        <w:rPr>
          <w:rFonts w:ascii="Arial" w:eastAsia="Arial" w:hAnsi="Arial" w:cs="Arial"/>
        </w:rPr>
      </w:pPr>
      <w:r>
        <w:rPr>
          <w:rFonts w:ascii="Arial" w:eastAsia="Arial" w:hAnsi="Arial" w:cs="Arial"/>
        </w:rPr>
        <w:t xml:space="preserve">Bild 8: </w:t>
      </w:r>
      <w:r w:rsidR="000D31FE">
        <w:rPr>
          <w:rFonts w:ascii="Arial" w:eastAsia="Arial" w:hAnsi="Arial" w:cs="Arial"/>
        </w:rPr>
        <w:t xml:space="preserve">In </w:t>
      </w:r>
      <w:r w:rsidR="000D31FE" w:rsidRPr="000D31FE">
        <w:rPr>
          <w:rFonts w:ascii="Arial" w:eastAsia="Arial" w:hAnsi="Arial" w:cs="Arial"/>
        </w:rPr>
        <w:t xml:space="preserve">der </w:t>
      </w:r>
      <w:proofErr w:type="spellStart"/>
      <w:r w:rsidR="000D31FE" w:rsidRPr="000D31FE">
        <w:rPr>
          <w:rFonts w:ascii="Arial" w:eastAsia="Arial" w:hAnsi="Arial" w:cs="Arial"/>
        </w:rPr>
        <w:t>ViShare</w:t>
      </w:r>
      <w:proofErr w:type="spellEnd"/>
      <w:r w:rsidR="000D31FE" w:rsidRPr="000D31FE">
        <w:rPr>
          <w:rFonts w:ascii="Arial" w:eastAsia="Arial" w:hAnsi="Arial" w:cs="Arial"/>
        </w:rPr>
        <w:t xml:space="preserve"> Energy-Community können private Stromproduzenten unabhängiger von steigenden Strompreisen, fossilen Brennstoffen und konventionellen Energieversorgern werden</w:t>
      </w:r>
      <w:r w:rsidR="006B416E">
        <w:rPr>
          <w:rFonts w:ascii="Arial" w:eastAsia="Arial" w:hAnsi="Arial" w:cs="Arial"/>
        </w:rPr>
        <w:t>, um</w:t>
      </w:r>
      <w:r w:rsidR="000D31FE" w:rsidRPr="000D31FE">
        <w:rPr>
          <w:rFonts w:ascii="Arial" w:eastAsia="Arial" w:hAnsi="Arial" w:cs="Arial"/>
        </w:rPr>
        <w:t xml:space="preserve"> ihren ganz persönlichen Beitrag zur Energiewende zu </w:t>
      </w:r>
      <w:r w:rsidR="000D31FE" w:rsidRPr="000D31FE">
        <w:rPr>
          <w:rFonts w:ascii="Arial" w:eastAsia="Arial" w:hAnsi="Arial" w:cs="Arial"/>
        </w:rPr>
        <w:lastRenderedPageBreak/>
        <w:t xml:space="preserve">leisten. Der Vertragspartner in der </w:t>
      </w:r>
      <w:proofErr w:type="spellStart"/>
      <w:r w:rsidR="000D31FE" w:rsidRPr="000D31FE">
        <w:rPr>
          <w:rFonts w:ascii="Arial" w:eastAsia="Arial" w:hAnsi="Arial" w:cs="Arial"/>
        </w:rPr>
        <w:t>ViShare</w:t>
      </w:r>
      <w:proofErr w:type="spellEnd"/>
      <w:r w:rsidR="000D31FE" w:rsidRPr="000D31FE">
        <w:rPr>
          <w:rFonts w:ascii="Arial" w:eastAsia="Arial" w:hAnsi="Arial" w:cs="Arial"/>
        </w:rPr>
        <w:t xml:space="preserve"> Energy Community ist die Digital Energy Solutions GmbH &amp; Co. KG.</w:t>
      </w:r>
    </w:p>
    <w:p w:rsidR="008A31D6" w:rsidRDefault="008A31D6">
      <w:pPr>
        <w:spacing w:line="276" w:lineRule="auto"/>
        <w:rPr>
          <w:rFonts w:ascii="Arial" w:eastAsia="Arial" w:hAnsi="Arial" w:cs="Arial"/>
        </w:rPr>
      </w:pPr>
    </w:p>
    <w:p w:rsidR="008A31D6" w:rsidRDefault="008A31D6">
      <w:pPr>
        <w:widowControl w:val="0"/>
        <w:spacing w:line="276" w:lineRule="auto"/>
        <w:rPr>
          <w:rFonts w:ascii="Arial" w:eastAsia="Arial" w:hAnsi="Arial" w:cs="Arial"/>
        </w:rPr>
      </w:pPr>
    </w:p>
    <w:p w:rsidR="008A31D6" w:rsidRDefault="008A31D6">
      <w:pPr>
        <w:widowControl w:val="0"/>
        <w:spacing w:line="276" w:lineRule="auto"/>
        <w:rPr>
          <w:rFonts w:ascii="Arial" w:eastAsia="Arial" w:hAnsi="Arial" w:cs="Arial"/>
        </w:rPr>
      </w:pPr>
    </w:p>
    <w:p w:rsidR="008A31D6" w:rsidRDefault="008A31D6">
      <w:pPr>
        <w:rPr>
          <w:rFonts w:ascii="Arial" w:eastAsia="Arial" w:hAnsi="Arial" w:cs="Arial"/>
          <w:sz w:val="22"/>
          <w:szCs w:val="22"/>
        </w:rPr>
      </w:pPr>
    </w:p>
    <w:p w:rsidR="008A31D6" w:rsidRDefault="008A31D6">
      <w:pPr>
        <w:widowControl w:val="0"/>
        <w:spacing w:after="0"/>
        <w:rPr>
          <w:rFonts w:ascii="Arial" w:eastAsia="Arial" w:hAnsi="Arial" w:cs="Arial"/>
          <w:sz w:val="22"/>
          <w:szCs w:val="22"/>
        </w:rPr>
      </w:pPr>
    </w:p>
    <w:p w:rsidR="008A31D6" w:rsidRDefault="008A31D6">
      <w:pPr>
        <w:widowControl w:val="0"/>
        <w:spacing w:after="0"/>
        <w:rPr>
          <w:rFonts w:ascii="Arial" w:eastAsia="Arial" w:hAnsi="Arial" w:cs="Arial"/>
          <w:sz w:val="22"/>
          <w:szCs w:val="22"/>
        </w:rPr>
      </w:pPr>
    </w:p>
    <w:p w:rsidR="008A31D6" w:rsidRDefault="008A31D6">
      <w:pPr>
        <w:widowControl w:val="0"/>
        <w:spacing w:after="0"/>
        <w:rPr>
          <w:rFonts w:ascii="Arial" w:eastAsia="Arial" w:hAnsi="Arial" w:cs="Arial"/>
          <w:sz w:val="22"/>
          <w:szCs w:val="22"/>
        </w:rPr>
      </w:pPr>
    </w:p>
    <w:p w:rsidR="008A31D6" w:rsidRDefault="008A31D6">
      <w:pPr>
        <w:widowControl w:val="0"/>
        <w:spacing w:after="0"/>
        <w:rPr>
          <w:rFonts w:ascii="Arial" w:eastAsia="Arial" w:hAnsi="Arial" w:cs="Arial"/>
          <w:sz w:val="22"/>
          <w:szCs w:val="22"/>
        </w:rPr>
      </w:pPr>
    </w:p>
    <w:p w:rsidR="008A31D6" w:rsidRDefault="008A31D6">
      <w:pPr>
        <w:widowControl w:val="0"/>
        <w:spacing w:after="0"/>
        <w:rPr>
          <w:rFonts w:ascii="Arial" w:eastAsia="Arial" w:hAnsi="Arial" w:cs="Arial"/>
          <w:sz w:val="22"/>
          <w:szCs w:val="22"/>
        </w:rPr>
      </w:pPr>
    </w:p>
    <w:p w:rsidR="008A31D6" w:rsidRDefault="008A31D6">
      <w:pPr>
        <w:spacing w:after="0"/>
        <w:rPr>
          <w:rFonts w:ascii="Arial" w:eastAsia="Arial" w:hAnsi="Arial" w:cs="Arial"/>
          <w:sz w:val="22"/>
          <w:szCs w:val="22"/>
        </w:rPr>
      </w:pPr>
    </w:p>
    <w:p w:rsidR="008A31D6" w:rsidRDefault="008A31D6">
      <w:pPr>
        <w:spacing w:after="0"/>
        <w:rPr>
          <w:rFonts w:ascii="Arial" w:eastAsia="Arial" w:hAnsi="Arial" w:cs="Arial"/>
          <w:sz w:val="22"/>
          <w:szCs w:val="22"/>
        </w:rPr>
      </w:pPr>
    </w:p>
    <w:p w:rsidR="008A31D6" w:rsidRDefault="008A31D6">
      <w:pPr>
        <w:spacing w:after="0" w:line="276" w:lineRule="auto"/>
        <w:rPr>
          <w:rFonts w:ascii="Arial" w:eastAsia="Arial" w:hAnsi="Arial" w:cs="Arial"/>
        </w:rPr>
      </w:pPr>
    </w:p>
    <w:p w:rsidR="008A31D6" w:rsidRDefault="008A31D6">
      <w:pPr>
        <w:spacing w:after="0" w:line="276" w:lineRule="auto"/>
        <w:rPr>
          <w:rFonts w:ascii="Arial" w:eastAsia="Arial" w:hAnsi="Arial" w:cs="Arial"/>
        </w:rPr>
      </w:pPr>
    </w:p>
    <w:p w:rsidR="008A31D6" w:rsidRDefault="008A31D6">
      <w:pPr>
        <w:spacing w:after="0" w:line="276" w:lineRule="auto"/>
        <w:rPr>
          <w:rFonts w:ascii="Arial" w:eastAsia="Arial" w:hAnsi="Arial" w:cs="Arial"/>
        </w:rPr>
      </w:pPr>
    </w:p>
    <w:p w:rsidR="008A31D6" w:rsidRDefault="008A31D6">
      <w:pPr>
        <w:spacing w:after="0" w:line="276" w:lineRule="auto"/>
        <w:rPr>
          <w:rFonts w:ascii="Arial" w:eastAsia="Arial" w:hAnsi="Arial" w:cs="Arial"/>
        </w:rPr>
      </w:pPr>
    </w:p>
    <w:p w:rsidR="008A31D6" w:rsidRDefault="00DA7831">
      <w:pPr>
        <w:spacing w:after="0" w:line="276" w:lineRule="auto"/>
        <w:rPr>
          <w:rFonts w:ascii="Arial" w:eastAsia="Arial" w:hAnsi="Arial" w:cs="Arial"/>
        </w:rPr>
      </w:pPr>
      <w:r>
        <w:rPr>
          <w:rFonts w:ascii="Arial" w:eastAsia="Arial" w:hAnsi="Arial" w:cs="Arial"/>
        </w:rPr>
        <w:br/>
      </w:r>
    </w:p>
    <w:p w:rsidR="000C0914" w:rsidRDefault="000C0914">
      <w:pPr>
        <w:spacing w:after="0" w:line="276" w:lineRule="auto"/>
        <w:rPr>
          <w:rFonts w:ascii="Arial" w:eastAsia="Arial" w:hAnsi="Arial" w:cs="Arial"/>
        </w:rPr>
      </w:pPr>
    </w:p>
    <w:p w:rsidR="000C0914" w:rsidRDefault="000C0914">
      <w:pPr>
        <w:spacing w:after="0" w:line="276" w:lineRule="auto"/>
        <w:rPr>
          <w:rFonts w:ascii="Arial" w:eastAsia="Arial" w:hAnsi="Arial" w:cs="Arial"/>
        </w:rPr>
      </w:pPr>
    </w:p>
    <w:p w:rsidR="000C0914" w:rsidRDefault="000C0914">
      <w:pPr>
        <w:spacing w:after="0" w:line="276" w:lineRule="auto"/>
        <w:rPr>
          <w:rFonts w:ascii="Arial" w:eastAsia="Arial" w:hAnsi="Arial" w:cs="Arial"/>
        </w:rPr>
      </w:pPr>
    </w:p>
    <w:p w:rsidR="000C0914" w:rsidRDefault="000C0914">
      <w:pPr>
        <w:spacing w:after="0" w:line="276" w:lineRule="auto"/>
        <w:rPr>
          <w:rFonts w:ascii="Arial" w:eastAsia="Arial" w:hAnsi="Arial" w:cs="Arial"/>
        </w:rPr>
      </w:pPr>
    </w:p>
    <w:p w:rsidR="000C0914" w:rsidRDefault="000C0914">
      <w:pPr>
        <w:spacing w:after="0" w:line="276" w:lineRule="auto"/>
        <w:rPr>
          <w:rFonts w:ascii="Arial" w:eastAsia="Arial" w:hAnsi="Arial" w:cs="Arial"/>
        </w:rPr>
      </w:pPr>
    </w:p>
    <w:p w:rsidR="000C0914" w:rsidRDefault="000C0914">
      <w:pPr>
        <w:spacing w:after="0" w:line="276" w:lineRule="auto"/>
        <w:rPr>
          <w:rFonts w:ascii="Arial" w:eastAsia="Arial" w:hAnsi="Arial" w:cs="Arial"/>
        </w:rPr>
      </w:pPr>
    </w:p>
    <w:p w:rsidR="000C0914" w:rsidRDefault="000C0914">
      <w:pPr>
        <w:spacing w:after="0" w:line="276" w:lineRule="auto"/>
        <w:rPr>
          <w:rFonts w:ascii="Arial" w:eastAsia="Arial" w:hAnsi="Arial" w:cs="Arial"/>
        </w:rPr>
      </w:pPr>
    </w:p>
    <w:p w:rsidR="000C0914" w:rsidRDefault="000C0914">
      <w:pPr>
        <w:spacing w:after="0" w:line="276" w:lineRule="auto"/>
        <w:rPr>
          <w:rFonts w:ascii="Arial" w:eastAsia="Arial" w:hAnsi="Arial" w:cs="Arial"/>
        </w:rPr>
      </w:pPr>
    </w:p>
    <w:p w:rsidR="000C0914" w:rsidRDefault="000C0914">
      <w:pPr>
        <w:spacing w:after="0" w:line="276" w:lineRule="auto"/>
        <w:rPr>
          <w:rFonts w:ascii="Arial" w:eastAsia="Arial" w:hAnsi="Arial" w:cs="Arial"/>
        </w:rPr>
      </w:pPr>
    </w:p>
    <w:p w:rsidR="000C0914" w:rsidRDefault="000C0914">
      <w:pPr>
        <w:spacing w:after="0" w:line="276" w:lineRule="auto"/>
        <w:rPr>
          <w:rFonts w:ascii="Arial" w:eastAsia="Arial" w:hAnsi="Arial" w:cs="Arial"/>
        </w:rPr>
      </w:pPr>
    </w:p>
    <w:p w:rsidR="000C0914" w:rsidRDefault="000C0914">
      <w:pPr>
        <w:spacing w:after="0" w:line="276" w:lineRule="auto"/>
        <w:rPr>
          <w:rFonts w:ascii="Arial" w:eastAsia="Arial" w:hAnsi="Arial" w:cs="Arial"/>
        </w:rPr>
      </w:pPr>
    </w:p>
    <w:p w:rsidR="000C0914" w:rsidRDefault="000C0914">
      <w:pPr>
        <w:spacing w:after="0" w:line="276" w:lineRule="auto"/>
        <w:rPr>
          <w:rFonts w:ascii="Arial" w:eastAsia="Arial" w:hAnsi="Arial" w:cs="Arial"/>
        </w:rPr>
      </w:pPr>
    </w:p>
    <w:p w:rsidR="000C0914" w:rsidRDefault="000C0914">
      <w:pPr>
        <w:spacing w:after="0" w:line="276" w:lineRule="auto"/>
        <w:rPr>
          <w:rFonts w:ascii="Arial" w:eastAsia="Arial" w:hAnsi="Arial" w:cs="Arial"/>
        </w:rPr>
      </w:pPr>
      <w:bookmarkStart w:id="0" w:name="_GoBack"/>
      <w:bookmarkEnd w:id="0"/>
    </w:p>
    <w:p w:rsidR="008A31D6" w:rsidRDefault="008A31D6">
      <w:pPr>
        <w:spacing w:after="0"/>
        <w:rPr>
          <w:rFonts w:ascii="Arial" w:eastAsia="Arial" w:hAnsi="Arial" w:cs="Arial"/>
          <w:sz w:val="22"/>
          <w:szCs w:val="22"/>
        </w:rPr>
      </w:pPr>
    </w:p>
    <w:p w:rsidR="008A31D6" w:rsidRDefault="008A31D6">
      <w:pPr>
        <w:spacing w:after="0"/>
        <w:rPr>
          <w:rFonts w:ascii="Arial" w:eastAsia="Arial" w:hAnsi="Arial" w:cs="Arial"/>
          <w:sz w:val="22"/>
          <w:szCs w:val="22"/>
        </w:rPr>
      </w:pPr>
    </w:p>
    <w:p w:rsidR="008A31D6" w:rsidRDefault="00DA7831">
      <w:pPr>
        <w:widowControl w:val="0"/>
        <w:spacing w:after="0"/>
        <w:rPr>
          <w:rFonts w:ascii="Arial" w:eastAsia="Arial" w:hAnsi="Arial" w:cs="Arial"/>
          <w:color w:val="999999"/>
          <w:sz w:val="18"/>
          <w:szCs w:val="18"/>
        </w:rPr>
      </w:pPr>
      <w:r>
        <w:rPr>
          <w:rFonts w:ascii="Arial" w:eastAsia="Arial" w:hAnsi="Arial" w:cs="Arial"/>
          <w:color w:val="999999"/>
          <w:sz w:val="18"/>
          <w:szCs w:val="18"/>
        </w:rPr>
        <w:t>Viessmann Werke GmbH &amp; Co. KG</w:t>
      </w:r>
    </w:p>
    <w:p w:rsidR="008A31D6" w:rsidRDefault="00DA7831">
      <w:pPr>
        <w:widowControl w:val="0"/>
        <w:spacing w:after="0"/>
        <w:rPr>
          <w:rFonts w:ascii="Arial" w:eastAsia="Arial" w:hAnsi="Arial" w:cs="Arial"/>
          <w:color w:val="999999"/>
          <w:sz w:val="18"/>
          <w:szCs w:val="18"/>
        </w:rPr>
      </w:pPr>
      <w:r>
        <w:rPr>
          <w:rFonts w:ascii="Arial" w:eastAsia="Arial" w:hAnsi="Arial" w:cs="Arial"/>
          <w:color w:val="999999"/>
          <w:sz w:val="18"/>
          <w:szCs w:val="18"/>
        </w:rPr>
        <w:t xml:space="preserve">35107 </w:t>
      </w:r>
      <w:proofErr w:type="spellStart"/>
      <w:r>
        <w:rPr>
          <w:rFonts w:ascii="Arial" w:eastAsia="Arial" w:hAnsi="Arial" w:cs="Arial"/>
          <w:color w:val="999999"/>
          <w:sz w:val="18"/>
          <w:szCs w:val="18"/>
        </w:rPr>
        <w:t>Allendorf</w:t>
      </w:r>
      <w:proofErr w:type="spellEnd"/>
      <w:r>
        <w:rPr>
          <w:rFonts w:ascii="Arial" w:eastAsia="Arial" w:hAnsi="Arial" w:cs="Arial"/>
          <w:color w:val="999999"/>
          <w:sz w:val="18"/>
          <w:szCs w:val="18"/>
        </w:rPr>
        <w:t xml:space="preserve"> (Eder)</w:t>
      </w:r>
    </w:p>
    <w:p w:rsidR="008A31D6" w:rsidRPr="005A6DE3" w:rsidRDefault="00DA7831">
      <w:pPr>
        <w:widowControl w:val="0"/>
        <w:spacing w:after="0"/>
        <w:rPr>
          <w:rFonts w:ascii="Arial" w:eastAsia="Arial" w:hAnsi="Arial" w:cs="Arial"/>
          <w:color w:val="999999"/>
          <w:sz w:val="18"/>
          <w:szCs w:val="18"/>
          <w:lang w:val="nb-NO"/>
        </w:rPr>
      </w:pPr>
      <w:r w:rsidRPr="005A6DE3">
        <w:rPr>
          <w:rFonts w:ascii="Arial" w:eastAsia="Arial" w:hAnsi="Arial" w:cs="Arial"/>
          <w:color w:val="999999"/>
          <w:sz w:val="18"/>
          <w:szCs w:val="18"/>
          <w:lang w:val="nb-NO"/>
        </w:rPr>
        <w:t>Telefon: +49 (0)6452 702533</w:t>
      </w:r>
    </w:p>
    <w:p w:rsidR="008A31D6" w:rsidRPr="005A6DE3" w:rsidRDefault="00DA7831">
      <w:pPr>
        <w:widowControl w:val="0"/>
        <w:spacing w:after="0"/>
        <w:rPr>
          <w:rFonts w:ascii="Arial" w:eastAsia="Arial" w:hAnsi="Arial" w:cs="Arial"/>
          <w:color w:val="999999"/>
          <w:sz w:val="18"/>
          <w:szCs w:val="18"/>
          <w:lang w:val="nb-NO"/>
        </w:rPr>
      </w:pPr>
      <w:r w:rsidRPr="005A6DE3">
        <w:rPr>
          <w:rFonts w:ascii="Arial" w:eastAsia="Arial" w:hAnsi="Arial" w:cs="Arial"/>
          <w:color w:val="999999"/>
          <w:sz w:val="18"/>
          <w:szCs w:val="18"/>
          <w:lang w:val="nb-NO"/>
        </w:rPr>
        <w:t>info-pr@viessmann.de</w:t>
      </w:r>
    </w:p>
    <w:p w:rsidR="008A31D6" w:rsidRPr="005A6DE3" w:rsidRDefault="00DA7831">
      <w:pPr>
        <w:widowControl w:val="0"/>
        <w:spacing w:after="0"/>
        <w:rPr>
          <w:rFonts w:ascii="Arial" w:eastAsia="Arial" w:hAnsi="Arial" w:cs="Arial"/>
          <w:color w:val="999999"/>
          <w:sz w:val="18"/>
          <w:szCs w:val="18"/>
          <w:lang w:val="nb-NO"/>
        </w:rPr>
      </w:pPr>
      <w:r w:rsidRPr="005A6DE3">
        <w:rPr>
          <w:rFonts w:ascii="Arial" w:eastAsia="Arial" w:hAnsi="Arial" w:cs="Arial"/>
          <w:color w:val="999999"/>
          <w:sz w:val="18"/>
          <w:szCs w:val="18"/>
          <w:lang w:val="nb-NO"/>
        </w:rPr>
        <w:t>www.viessmann.de</w:t>
      </w:r>
    </w:p>
    <w:p w:rsidR="008A31D6" w:rsidRPr="005A6DE3" w:rsidRDefault="008A31D6">
      <w:pPr>
        <w:widowControl w:val="0"/>
        <w:spacing w:after="0" w:line="360" w:lineRule="auto"/>
        <w:rPr>
          <w:rFonts w:ascii="Arial" w:eastAsia="Arial" w:hAnsi="Arial" w:cs="Arial"/>
          <w:sz w:val="22"/>
          <w:szCs w:val="22"/>
          <w:lang w:val="nb-NO"/>
        </w:rPr>
      </w:pPr>
      <w:bookmarkStart w:id="1" w:name="_gjdgxs" w:colFirst="0" w:colLast="0"/>
      <w:bookmarkEnd w:id="1"/>
    </w:p>
    <w:sectPr w:rsidR="008A31D6" w:rsidRPr="005A6DE3">
      <w:headerReference w:type="default" r:id="rId25"/>
      <w:footerReference w:type="default" r:id="rId26"/>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5DC" w:rsidRDefault="004335DC">
      <w:pPr>
        <w:spacing w:after="0"/>
      </w:pPr>
      <w:r>
        <w:separator/>
      </w:r>
    </w:p>
  </w:endnote>
  <w:endnote w:type="continuationSeparator" w:id="0">
    <w:p w:rsidR="004335DC" w:rsidRDefault="004335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D6" w:rsidRDefault="008A31D6">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5DC" w:rsidRDefault="004335DC">
      <w:pPr>
        <w:spacing w:after="0"/>
      </w:pPr>
      <w:r>
        <w:separator/>
      </w:r>
    </w:p>
  </w:footnote>
  <w:footnote w:type="continuationSeparator" w:id="0">
    <w:p w:rsidR="004335DC" w:rsidRDefault="004335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D6" w:rsidRDefault="00DA7831">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8A31D6" w:rsidRDefault="00DA7831">
    <w:pPr>
      <w:widowControl w:val="0"/>
      <w:spacing w:after="0" w:line="280" w:lineRule="auto"/>
      <w:ind w:left="2160"/>
      <w:rPr>
        <w:rFonts w:ascii="Arial" w:eastAsia="Arial" w:hAnsi="Arial" w:cs="Arial"/>
        <w:b/>
        <w:sz w:val="28"/>
        <w:szCs w:val="28"/>
      </w:rPr>
    </w:pP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noProof/>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723900</wp:posOffset>
          </wp:positionV>
          <wp:extent cx="5944445" cy="127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5ED"/>
    <w:multiLevelType w:val="multilevel"/>
    <w:tmpl w:val="C4D49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942740"/>
    <w:multiLevelType w:val="multilevel"/>
    <w:tmpl w:val="1A6E5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B9690E"/>
    <w:multiLevelType w:val="multilevel"/>
    <w:tmpl w:val="F24A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1341B2"/>
    <w:multiLevelType w:val="multilevel"/>
    <w:tmpl w:val="369EA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A468C7"/>
    <w:multiLevelType w:val="multilevel"/>
    <w:tmpl w:val="D37CB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0D0F8F"/>
    <w:multiLevelType w:val="multilevel"/>
    <w:tmpl w:val="4DC26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DA2E87"/>
    <w:multiLevelType w:val="multilevel"/>
    <w:tmpl w:val="5F42E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461699"/>
    <w:multiLevelType w:val="multilevel"/>
    <w:tmpl w:val="3E083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66683B"/>
    <w:multiLevelType w:val="multilevel"/>
    <w:tmpl w:val="F72A9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3D341C"/>
    <w:multiLevelType w:val="multilevel"/>
    <w:tmpl w:val="8C44B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B569FF"/>
    <w:multiLevelType w:val="multilevel"/>
    <w:tmpl w:val="5DE46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E91485"/>
    <w:multiLevelType w:val="multilevel"/>
    <w:tmpl w:val="CEA41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7"/>
  </w:num>
  <w:num w:numId="4">
    <w:abstractNumId w:val="3"/>
  </w:num>
  <w:num w:numId="5">
    <w:abstractNumId w:val="1"/>
  </w:num>
  <w:num w:numId="6">
    <w:abstractNumId w:val="11"/>
  </w:num>
  <w:num w:numId="7">
    <w:abstractNumId w:val="9"/>
  </w:num>
  <w:num w:numId="8">
    <w:abstractNumId w:val="0"/>
  </w:num>
  <w:num w:numId="9">
    <w:abstractNumId w:val="6"/>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D6"/>
    <w:rsid w:val="000C01EA"/>
    <w:rsid w:val="000C0914"/>
    <w:rsid w:val="000D31FE"/>
    <w:rsid w:val="00191822"/>
    <w:rsid w:val="0028769B"/>
    <w:rsid w:val="004335DC"/>
    <w:rsid w:val="005A6DE3"/>
    <w:rsid w:val="00661F02"/>
    <w:rsid w:val="006B416E"/>
    <w:rsid w:val="006F600A"/>
    <w:rsid w:val="007A6E1C"/>
    <w:rsid w:val="008A31D6"/>
    <w:rsid w:val="009B0527"/>
    <w:rsid w:val="009B2F1D"/>
    <w:rsid w:val="00A631A5"/>
    <w:rsid w:val="00B23DD3"/>
    <w:rsid w:val="00DA783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B37D1"/>
  <w15:docId w15:val="{F8B1E585-FAF8-4EEC-B86E-585F647A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zh-CN"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DA7831"/>
    <w:pPr>
      <w:tabs>
        <w:tab w:val="center" w:pos="4536"/>
        <w:tab w:val="right" w:pos="9072"/>
      </w:tabs>
      <w:spacing w:after="0"/>
    </w:pPr>
  </w:style>
  <w:style w:type="character" w:customStyle="1" w:styleId="KopfzeileZchn">
    <w:name w:val="Kopfzeile Zchn"/>
    <w:basedOn w:val="Absatz-Standardschriftart"/>
    <w:link w:val="Kopfzeile"/>
    <w:uiPriority w:val="99"/>
    <w:rsid w:val="00DA7831"/>
  </w:style>
  <w:style w:type="paragraph" w:styleId="Fuzeile">
    <w:name w:val="footer"/>
    <w:basedOn w:val="Standard"/>
    <w:link w:val="FuzeileZchn"/>
    <w:uiPriority w:val="99"/>
    <w:unhideWhenUsed/>
    <w:rsid w:val="00DA7831"/>
    <w:pPr>
      <w:tabs>
        <w:tab w:val="center" w:pos="4536"/>
        <w:tab w:val="right" w:pos="9072"/>
      </w:tabs>
      <w:spacing w:after="0"/>
    </w:pPr>
  </w:style>
  <w:style w:type="character" w:customStyle="1" w:styleId="FuzeileZchn">
    <w:name w:val="Fußzeile Zchn"/>
    <w:basedOn w:val="Absatz-Standardschriftart"/>
    <w:link w:val="Fuzeile"/>
    <w:uiPriority w:val="99"/>
    <w:rsid w:val="00DA7831"/>
  </w:style>
  <w:style w:type="paragraph" w:styleId="Sprechblasentext">
    <w:name w:val="Balloon Text"/>
    <w:basedOn w:val="Standard"/>
    <w:link w:val="SprechblasentextZchn"/>
    <w:uiPriority w:val="99"/>
    <w:semiHidden/>
    <w:unhideWhenUsed/>
    <w:rsid w:val="0028769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769B"/>
    <w:rPr>
      <w:rFonts w:ascii="Segoe UI" w:hAnsi="Segoe UI" w:cs="Segoe UI"/>
      <w:sz w:val="18"/>
      <w:szCs w:val="18"/>
    </w:rPr>
  </w:style>
  <w:style w:type="character" w:styleId="Hyperlink">
    <w:name w:val="Hyperlink"/>
    <w:basedOn w:val="Absatz-Standardschriftart"/>
    <w:uiPriority w:val="99"/>
    <w:unhideWhenUsed/>
    <w:rsid w:val="00B23DD3"/>
    <w:rPr>
      <w:color w:val="0000FF" w:themeColor="hyperlink"/>
      <w:u w:val="single"/>
    </w:rPr>
  </w:style>
  <w:style w:type="character" w:styleId="NichtaufgelsteErwhnung">
    <w:name w:val="Unresolved Mention"/>
    <w:basedOn w:val="Absatz-Standardschriftart"/>
    <w:uiPriority w:val="99"/>
    <w:semiHidden/>
    <w:unhideWhenUsed/>
    <w:rsid w:val="00B23DD3"/>
    <w:rPr>
      <w:color w:val="605E5C"/>
      <w:shd w:val="clear" w:color="auto" w:fill="E1DFDD"/>
    </w:rPr>
  </w:style>
  <w:style w:type="character" w:styleId="BesuchterLink">
    <w:name w:val="FollowedHyperlink"/>
    <w:basedOn w:val="Absatz-Standardschriftart"/>
    <w:uiPriority w:val="99"/>
    <w:semiHidden/>
    <w:unhideWhenUsed/>
    <w:rsid w:val="00B23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ibutler.com/" TargetMode="External"/><Relationship Id="rId13" Type="http://schemas.openxmlformats.org/officeDocument/2006/relationships/hyperlink" Target="https://service.viessmann.de/foerderprofi/"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yperlink" Target="https://www.viessmann.de/de/viessmann-apps/vitoconnect.html" TargetMode="External"/><Relationship Id="rId12" Type="http://schemas.openxmlformats.org/officeDocument/2006/relationships/hyperlink" Target="https://angebote.viessmann.de/waerme-mieten-statt-kaufen" TargetMode="External"/><Relationship Id="rId17" Type="http://schemas.openxmlformats.org/officeDocument/2006/relationships/image" Target="media/image1.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viessmann.de/de/vishare-energy-community.htm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com.viessmann.vizard.presentation.release&amp;hl=de"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s://www.viessmann.de/de/wohngebaeude/viessmann-waerme.html"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www.viessmann.de/de/viessmann-apps/vitoguide.html"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viessmann.de/de/viessmann-apps/vicare-app.html" TargetMode="External"/><Relationship Id="rId14" Type="http://schemas.openxmlformats.org/officeDocument/2006/relationships/hyperlink" Target="https://vishare.viessmann.de/" TargetMode="External"/><Relationship Id="rId22" Type="http://schemas.openxmlformats.org/officeDocument/2006/relationships/image" Target="media/image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3746E827</Template>
  <TotalTime>0</TotalTime>
  <Pages>8</Pages>
  <Words>1574</Words>
  <Characters>8975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Wolfgang_Rogatty</cp:lastModifiedBy>
  <cp:revision>6</cp:revision>
  <dcterms:created xsi:type="dcterms:W3CDTF">2020-01-29T10:23:00Z</dcterms:created>
  <dcterms:modified xsi:type="dcterms:W3CDTF">2020-01-29T11:26:00Z</dcterms:modified>
</cp:coreProperties>
</file>