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3D" w:rsidRPr="00E8333D" w:rsidRDefault="00E8333D" w:rsidP="00E8333D">
      <w:pPr>
        <w:spacing w:after="0" w:line="360" w:lineRule="auto"/>
        <w:rPr>
          <w:rFonts w:ascii="Arial" w:hAnsi="Arial" w:cs="Arial"/>
          <w:b/>
          <w:sz w:val="22"/>
          <w:szCs w:val="22"/>
        </w:rPr>
      </w:pPr>
      <w:bookmarkStart w:id="0" w:name="_gjdgxs" w:colFirst="0" w:colLast="0"/>
      <w:bookmarkEnd w:id="0"/>
      <w:r w:rsidRPr="00E8333D">
        <w:rPr>
          <w:rFonts w:ascii="Arial" w:hAnsi="Arial" w:cs="Arial"/>
          <w:b/>
          <w:sz w:val="22"/>
          <w:szCs w:val="22"/>
          <w:highlight w:val="white"/>
        </w:rPr>
        <w:t>Neues Werk eröffnet – Viessmann und seine Partner übernehmen Verantwortung für Lebensräume in China</w:t>
      </w:r>
    </w:p>
    <w:p w:rsidR="00E8333D" w:rsidRPr="00E8333D" w:rsidRDefault="00E8333D" w:rsidP="00E8333D">
      <w:pPr>
        <w:spacing w:after="0" w:line="360" w:lineRule="auto"/>
        <w:rPr>
          <w:rFonts w:ascii="Arial" w:hAnsi="Arial" w:cs="Arial"/>
          <w:b/>
          <w:sz w:val="22"/>
          <w:szCs w:val="22"/>
        </w:rPr>
      </w:pPr>
    </w:p>
    <w:p w:rsidR="00E8333D" w:rsidRPr="00E8333D" w:rsidRDefault="00E8333D" w:rsidP="00E8333D">
      <w:pPr>
        <w:numPr>
          <w:ilvl w:val="0"/>
          <w:numId w:val="1"/>
        </w:numPr>
        <w:spacing w:after="0" w:line="360" w:lineRule="auto"/>
        <w:rPr>
          <w:rFonts w:ascii="Arial" w:hAnsi="Arial" w:cs="Arial"/>
          <w:b/>
          <w:sz w:val="22"/>
          <w:szCs w:val="22"/>
        </w:rPr>
      </w:pPr>
      <w:r w:rsidRPr="00E8333D">
        <w:rPr>
          <w:rFonts w:ascii="Arial" w:hAnsi="Arial" w:cs="Arial"/>
          <w:b/>
          <w:sz w:val="22"/>
          <w:szCs w:val="22"/>
        </w:rPr>
        <w:t xml:space="preserve">Neue Produktionsstätte für Gas-Wandgeräte bei Shanghai eingeweiht  </w:t>
      </w:r>
    </w:p>
    <w:p w:rsidR="00E8333D" w:rsidRPr="00E8333D" w:rsidRDefault="00E8333D" w:rsidP="00E8333D">
      <w:pPr>
        <w:numPr>
          <w:ilvl w:val="0"/>
          <w:numId w:val="1"/>
        </w:numPr>
        <w:spacing w:after="0" w:line="360" w:lineRule="auto"/>
        <w:rPr>
          <w:rFonts w:ascii="Arial" w:hAnsi="Arial" w:cs="Arial"/>
          <w:b/>
          <w:sz w:val="22"/>
          <w:szCs w:val="22"/>
        </w:rPr>
      </w:pPr>
      <w:r w:rsidRPr="00E8333D">
        <w:rPr>
          <w:rFonts w:ascii="Arial" w:hAnsi="Arial" w:cs="Arial"/>
          <w:b/>
          <w:sz w:val="22"/>
          <w:szCs w:val="22"/>
        </w:rPr>
        <w:t xml:space="preserve">Familienunternehmen investiert in neue Produktion sowie Forschungs- und Entwicklungszentrum </w:t>
      </w:r>
    </w:p>
    <w:p w:rsidR="00E8333D" w:rsidRPr="00E8333D" w:rsidRDefault="00E8333D" w:rsidP="00E8333D">
      <w:pPr>
        <w:numPr>
          <w:ilvl w:val="0"/>
          <w:numId w:val="1"/>
        </w:numPr>
        <w:spacing w:after="0" w:line="360" w:lineRule="auto"/>
        <w:rPr>
          <w:rFonts w:ascii="Arial" w:hAnsi="Arial" w:cs="Arial"/>
          <w:b/>
          <w:sz w:val="22"/>
          <w:szCs w:val="22"/>
        </w:rPr>
      </w:pPr>
      <w:r w:rsidRPr="00E8333D">
        <w:rPr>
          <w:rFonts w:ascii="Arial" w:hAnsi="Arial" w:cs="Arial"/>
          <w:b/>
          <w:sz w:val="22"/>
          <w:szCs w:val="22"/>
        </w:rPr>
        <w:t>Viessmann und seine Partner engagieren sich auch international für den Klimaschutz</w:t>
      </w:r>
    </w:p>
    <w:p w:rsidR="00E8333D" w:rsidRPr="00E8333D" w:rsidRDefault="00E8333D" w:rsidP="00E8333D">
      <w:pPr>
        <w:spacing w:after="0" w:line="360" w:lineRule="auto"/>
        <w:rPr>
          <w:rFonts w:ascii="Arial" w:hAnsi="Arial" w:cs="Arial"/>
          <w:b/>
          <w:sz w:val="22"/>
          <w:szCs w:val="22"/>
        </w:rPr>
      </w:pPr>
    </w:p>
    <w:p w:rsidR="00E8333D" w:rsidRPr="00E8333D" w:rsidRDefault="00E8333D" w:rsidP="00E8333D">
      <w:pPr>
        <w:spacing w:after="0" w:line="360" w:lineRule="auto"/>
        <w:rPr>
          <w:rFonts w:ascii="Arial" w:hAnsi="Arial" w:cs="Arial"/>
          <w:sz w:val="22"/>
          <w:szCs w:val="22"/>
        </w:rPr>
      </w:pPr>
      <w:proofErr w:type="spellStart"/>
      <w:r w:rsidRPr="00E8333D">
        <w:rPr>
          <w:rFonts w:ascii="Arial" w:hAnsi="Arial" w:cs="Arial"/>
          <w:b/>
          <w:sz w:val="22"/>
          <w:szCs w:val="22"/>
        </w:rPr>
        <w:t>Pinghu</w:t>
      </w:r>
      <w:proofErr w:type="spellEnd"/>
      <w:r w:rsidRPr="00E8333D">
        <w:rPr>
          <w:rFonts w:ascii="Arial" w:hAnsi="Arial" w:cs="Arial"/>
          <w:b/>
          <w:sz w:val="22"/>
          <w:szCs w:val="22"/>
        </w:rPr>
        <w:t xml:space="preserve">, China, </w:t>
      </w:r>
      <w:proofErr w:type="gramStart"/>
      <w:r w:rsidRPr="00E8333D">
        <w:rPr>
          <w:rFonts w:ascii="Arial" w:hAnsi="Arial" w:cs="Arial"/>
          <w:b/>
          <w:sz w:val="22"/>
          <w:szCs w:val="22"/>
        </w:rPr>
        <w:t>05.11.2019  –</w:t>
      </w:r>
      <w:proofErr w:type="gramEnd"/>
      <w:r w:rsidRPr="00E8333D">
        <w:rPr>
          <w:rFonts w:ascii="Arial" w:hAnsi="Arial" w:cs="Arial"/>
          <w:b/>
          <w:sz w:val="22"/>
          <w:szCs w:val="22"/>
        </w:rPr>
        <w:t xml:space="preserve">  </w:t>
      </w:r>
      <w:r w:rsidRPr="00E8333D">
        <w:rPr>
          <w:rFonts w:ascii="Arial" w:hAnsi="Arial" w:cs="Arial"/>
          <w:sz w:val="22"/>
          <w:szCs w:val="22"/>
        </w:rPr>
        <w:t xml:space="preserve">Gemeinsam mit Partnern und Kunden weitet Viessmann sein Engagement in China aus. Das Familienunternehmen hat in der Stadt </w:t>
      </w:r>
      <w:proofErr w:type="spellStart"/>
      <w:r w:rsidRPr="00E8333D">
        <w:rPr>
          <w:rFonts w:ascii="Arial" w:hAnsi="Arial" w:cs="Arial"/>
          <w:sz w:val="22"/>
          <w:szCs w:val="22"/>
        </w:rPr>
        <w:t>Pinghu</w:t>
      </w:r>
      <w:proofErr w:type="spellEnd"/>
      <w:r w:rsidRPr="00E8333D">
        <w:rPr>
          <w:rFonts w:ascii="Arial" w:hAnsi="Arial" w:cs="Arial"/>
          <w:sz w:val="22"/>
          <w:szCs w:val="22"/>
        </w:rPr>
        <w:t xml:space="preserve"> nahe der Metropole Shanghai ein neues Werk errichtet, das am 5. November 2019 eingeweiht wurde. Auf einer Fläche von 12.000 Quadratmetern werden Gas-Wandgeräte für den chinesischen Markt gefertigt. Zum Standort gehört auch ein Forschungs- und Entwicklungszentrum für neue Technologien und Services. </w:t>
      </w:r>
    </w:p>
    <w:p w:rsidR="00E8333D" w:rsidRPr="00E8333D" w:rsidRDefault="00E8333D" w:rsidP="00E8333D">
      <w:pPr>
        <w:spacing w:after="0" w:line="360" w:lineRule="auto"/>
        <w:rPr>
          <w:rFonts w:ascii="Arial" w:hAnsi="Arial" w:cs="Arial"/>
          <w:sz w:val="22"/>
          <w:szCs w:val="22"/>
        </w:rPr>
      </w:pPr>
    </w:p>
    <w:p w:rsidR="00E8333D" w:rsidRPr="00E8333D" w:rsidRDefault="00E8333D" w:rsidP="00E8333D">
      <w:pPr>
        <w:spacing w:after="0" w:line="360" w:lineRule="auto"/>
        <w:rPr>
          <w:rFonts w:ascii="Arial" w:hAnsi="Arial" w:cs="Arial"/>
          <w:b/>
          <w:sz w:val="22"/>
          <w:szCs w:val="22"/>
        </w:rPr>
      </w:pPr>
      <w:r w:rsidRPr="00E8333D">
        <w:rPr>
          <w:rFonts w:ascii="Arial" w:hAnsi="Arial" w:cs="Arial"/>
          <w:b/>
          <w:sz w:val="22"/>
          <w:szCs w:val="22"/>
        </w:rPr>
        <w:t>Noch mehr Nähe zu Partnern und Lieferanten</w:t>
      </w:r>
    </w:p>
    <w:p w:rsidR="00E8333D" w:rsidRPr="00E8333D" w:rsidRDefault="00E8333D" w:rsidP="00E8333D">
      <w:pPr>
        <w:spacing w:after="0" w:line="360" w:lineRule="auto"/>
        <w:rPr>
          <w:rFonts w:ascii="Arial" w:hAnsi="Arial" w:cs="Arial"/>
          <w:sz w:val="22"/>
          <w:szCs w:val="22"/>
        </w:rPr>
      </w:pPr>
      <w:r w:rsidRPr="00E8333D">
        <w:rPr>
          <w:rFonts w:ascii="Arial" w:hAnsi="Arial" w:cs="Arial"/>
          <w:sz w:val="22"/>
          <w:szCs w:val="22"/>
        </w:rPr>
        <w:t xml:space="preserve">“Wir sehen ein enormes Potenzial auf dem chinesischen Markt. Deswegen haben wir entschieden, unsere Produktionskapazitäten vor Ort zu erweitern”, so Prof. Dr. Martin Viessmann in seiner Begrüßungsrede. Die Einweihung des Standorts </w:t>
      </w:r>
      <w:proofErr w:type="spellStart"/>
      <w:r w:rsidRPr="00E8333D">
        <w:rPr>
          <w:rFonts w:ascii="Arial" w:hAnsi="Arial" w:cs="Arial"/>
          <w:sz w:val="22"/>
          <w:szCs w:val="22"/>
        </w:rPr>
        <w:t>Pinghu</w:t>
      </w:r>
      <w:proofErr w:type="spellEnd"/>
      <w:r w:rsidRPr="00E8333D">
        <w:rPr>
          <w:rFonts w:ascii="Arial" w:hAnsi="Arial" w:cs="Arial"/>
          <w:sz w:val="22"/>
          <w:szCs w:val="22"/>
        </w:rPr>
        <w:t>, rund 90 Kilometer südwestlich von Shanghai, sei ein weiterer Meilenstein des mehr als 20-jährigen Engagements in China. Der neue Standort liegt zentral in einem der wichtigsten Absatzgebiete des Landes. Neben Partnern und Kunden haben hier auch zahlreiche Lieferanten ihren Sitz. “Durch die neu gewonnene Nähe können wir den Markt nun noch besser mit Lösungen beliefern”, so der Chairman der Viessmann Group. Insgesamt verfügt das Unternehmen über fünf Niederlassungen und mehrere hundert Showrooms.</w:t>
      </w:r>
    </w:p>
    <w:p w:rsidR="00E8333D" w:rsidRPr="00E8333D" w:rsidRDefault="00E8333D" w:rsidP="00E8333D">
      <w:pPr>
        <w:spacing w:after="0" w:line="360" w:lineRule="auto"/>
        <w:rPr>
          <w:rFonts w:ascii="Arial" w:hAnsi="Arial" w:cs="Arial"/>
          <w:sz w:val="22"/>
          <w:szCs w:val="22"/>
        </w:rPr>
      </w:pPr>
    </w:p>
    <w:p w:rsidR="00E8333D" w:rsidRDefault="00E8333D" w:rsidP="00E8333D">
      <w:pPr>
        <w:spacing w:after="0" w:line="360" w:lineRule="auto"/>
        <w:rPr>
          <w:rFonts w:ascii="Arial" w:hAnsi="Arial" w:cs="Arial"/>
          <w:sz w:val="22"/>
          <w:szCs w:val="22"/>
        </w:rPr>
      </w:pPr>
      <w:r w:rsidRPr="00E8333D">
        <w:rPr>
          <w:rFonts w:ascii="Arial" w:hAnsi="Arial" w:cs="Arial"/>
          <w:sz w:val="22"/>
          <w:szCs w:val="22"/>
        </w:rPr>
        <w:t xml:space="preserve">“China ist einer der weltweit wichtigsten Märkte nicht nur für individuelle Heizsysteme, sondern auch für innovatives und komfortables Wohnen”, sagte sein Sohn Max Viessmann. Vor allem bei digitalen Anwendungen sei das Land ein echter Innovationstreiber und damit auch ein Vorbild für Europa. “Diese Chancen wollen wir nutzen”, so der Co-CEO der Viessmann Group. Ziel sei es, gemeinsam mit den chinesischen Partnern Lebensräume für zukünftige Generationen zu schaffen. Als Symbol dafür – und als gemeinsames Bekenntnis für den </w:t>
      </w:r>
      <w:r w:rsidRPr="00E8333D">
        <w:rPr>
          <w:rFonts w:ascii="Arial" w:hAnsi="Arial" w:cs="Arial"/>
          <w:sz w:val="22"/>
          <w:szCs w:val="22"/>
        </w:rPr>
        <w:lastRenderedPageBreak/>
        <w:t>Klimaschutz – wird für jeden Teilnehmer der Eröffnungszeremonie ein Baum in der trockenen, westlichen Region Chinas gepflanzt.</w:t>
      </w:r>
    </w:p>
    <w:p w:rsidR="00E8333D" w:rsidRPr="00E8333D" w:rsidRDefault="00E8333D" w:rsidP="00E8333D">
      <w:pPr>
        <w:spacing w:after="0" w:line="360" w:lineRule="auto"/>
        <w:rPr>
          <w:rFonts w:ascii="Arial" w:hAnsi="Arial" w:cs="Arial"/>
          <w:sz w:val="22"/>
          <w:szCs w:val="22"/>
        </w:rPr>
      </w:pPr>
    </w:p>
    <w:p w:rsidR="00E8333D" w:rsidRPr="00E8333D" w:rsidRDefault="00E8333D" w:rsidP="00E8333D">
      <w:pPr>
        <w:spacing w:after="0" w:line="360" w:lineRule="auto"/>
        <w:rPr>
          <w:rFonts w:ascii="Arial" w:hAnsi="Arial" w:cs="Arial"/>
          <w:b/>
          <w:sz w:val="22"/>
          <w:szCs w:val="22"/>
        </w:rPr>
      </w:pPr>
      <w:r w:rsidRPr="00E8333D">
        <w:rPr>
          <w:rFonts w:ascii="Arial" w:hAnsi="Arial" w:cs="Arial"/>
          <w:b/>
          <w:sz w:val="22"/>
          <w:szCs w:val="22"/>
        </w:rPr>
        <w:t>Moderne Produktion erfüllt marktspezifische Anforderungen</w:t>
      </w:r>
    </w:p>
    <w:p w:rsidR="00E8333D" w:rsidRPr="00E8333D" w:rsidRDefault="00E8333D" w:rsidP="00E8333D">
      <w:pPr>
        <w:spacing w:after="0" w:line="360" w:lineRule="auto"/>
        <w:rPr>
          <w:rFonts w:ascii="Arial" w:hAnsi="Arial" w:cs="Arial"/>
          <w:sz w:val="22"/>
          <w:szCs w:val="22"/>
        </w:rPr>
      </w:pPr>
      <w:r w:rsidRPr="00E8333D">
        <w:rPr>
          <w:rFonts w:ascii="Arial" w:hAnsi="Arial" w:cs="Arial"/>
          <w:sz w:val="22"/>
          <w:szCs w:val="22"/>
        </w:rPr>
        <w:t>Geplant ist, die Fertigung von Gas-Wandgeräten kontinuierlich auszuweiten und die Kapazität mittelfristig von einer auf drei Produktionslinien zu erweitern. Neben einem Rundgang durch die Fertigung stand für die Gäste der Einweihungsfeier – Vertreter aus Politik, Verwaltung sowie rund 70 Viessmann Partner – eine sogenannte “Experience Tour” auf dem Programm. Dabei wurde das Integrierte Viessmann Lösungsangebot am Beispiel einer typisch chinesischen Wohnsituation veranschaulicht.</w:t>
      </w:r>
    </w:p>
    <w:p w:rsidR="00E8333D" w:rsidRPr="00E8333D" w:rsidRDefault="00E8333D" w:rsidP="00E8333D">
      <w:pPr>
        <w:spacing w:after="0" w:line="360" w:lineRule="auto"/>
        <w:rPr>
          <w:rFonts w:ascii="Arial" w:hAnsi="Arial" w:cs="Arial"/>
          <w:sz w:val="22"/>
          <w:szCs w:val="22"/>
        </w:rPr>
      </w:pPr>
    </w:p>
    <w:p w:rsidR="00E8333D" w:rsidRPr="00E8333D" w:rsidRDefault="00E8333D" w:rsidP="00E8333D">
      <w:pPr>
        <w:spacing w:after="0" w:line="360" w:lineRule="auto"/>
        <w:rPr>
          <w:rFonts w:ascii="Arial" w:hAnsi="Arial" w:cs="Arial"/>
          <w:b/>
          <w:sz w:val="22"/>
          <w:szCs w:val="22"/>
        </w:rPr>
      </w:pPr>
      <w:r w:rsidRPr="00E8333D">
        <w:rPr>
          <w:rFonts w:ascii="Arial" w:hAnsi="Arial" w:cs="Arial"/>
          <w:b/>
          <w:sz w:val="22"/>
          <w:szCs w:val="22"/>
        </w:rPr>
        <w:t>Grundbedürfnis nach sauberem Trinkwasser</w:t>
      </w:r>
    </w:p>
    <w:p w:rsidR="00E8333D" w:rsidRPr="00E8333D" w:rsidRDefault="00E8333D" w:rsidP="00E8333D">
      <w:pPr>
        <w:spacing w:after="0" w:line="360" w:lineRule="auto"/>
        <w:rPr>
          <w:rFonts w:ascii="Arial" w:hAnsi="Arial" w:cs="Arial"/>
          <w:sz w:val="22"/>
          <w:szCs w:val="22"/>
        </w:rPr>
      </w:pPr>
      <w:r w:rsidRPr="00E8333D">
        <w:rPr>
          <w:rFonts w:ascii="Arial" w:hAnsi="Arial" w:cs="Arial"/>
          <w:sz w:val="22"/>
          <w:szCs w:val="22"/>
        </w:rPr>
        <w:t xml:space="preserve">Neben Wärme zählt auch sauberes Trinkwasser zu den menschlichen Grundbedürfnissen.  Dazu bietet Viessmann in China ab sofort das Wasseraufbereitungssystem </w:t>
      </w:r>
      <w:proofErr w:type="spellStart"/>
      <w:r w:rsidRPr="00E8333D">
        <w:rPr>
          <w:rFonts w:ascii="Arial" w:hAnsi="Arial" w:cs="Arial"/>
          <w:sz w:val="22"/>
          <w:szCs w:val="22"/>
        </w:rPr>
        <w:t>Vitopure</w:t>
      </w:r>
      <w:proofErr w:type="spellEnd"/>
      <w:r w:rsidRPr="00E8333D">
        <w:rPr>
          <w:rFonts w:ascii="Arial" w:hAnsi="Arial" w:cs="Arial"/>
          <w:sz w:val="22"/>
          <w:szCs w:val="22"/>
        </w:rPr>
        <w:t xml:space="preserve"> zur Reinigung und Enthärtung von Trinkwasser an.</w:t>
      </w:r>
      <w:r w:rsidRPr="00E8333D">
        <w:rPr>
          <w:rFonts w:ascii="Arial" w:hAnsi="Arial" w:cs="Arial"/>
          <w:sz w:val="22"/>
          <w:szCs w:val="22"/>
          <w:highlight w:val="white"/>
        </w:rPr>
        <w:t xml:space="preserve"> Zusätzlich kann eine optimale Effizienz und Langlebigkeit von Heizungsanlage durch die Wasseraufbereitung mit </w:t>
      </w:r>
      <w:proofErr w:type="spellStart"/>
      <w:r w:rsidRPr="00E8333D">
        <w:rPr>
          <w:rFonts w:ascii="Arial" w:hAnsi="Arial" w:cs="Arial"/>
          <w:sz w:val="22"/>
          <w:szCs w:val="22"/>
          <w:highlight w:val="white"/>
        </w:rPr>
        <w:t>Vitopure</w:t>
      </w:r>
      <w:proofErr w:type="spellEnd"/>
      <w:r w:rsidRPr="00E8333D">
        <w:rPr>
          <w:rFonts w:ascii="Arial" w:hAnsi="Arial" w:cs="Arial"/>
          <w:sz w:val="22"/>
          <w:szCs w:val="22"/>
          <w:highlight w:val="white"/>
        </w:rPr>
        <w:t xml:space="preserve"> sichergestellt werden.</w:t>
      </w:r>
      <w:r w:rsidRPr="00E8333D">
        <w:rPr>
          <w:rFonts w:ascii="Arial" w:hAnsi="Arial" w:cs="Arial"/>
          <w:sz w:val="22"/>
          <w:szCs w:val="22"/>
        </w:rPr>
        <w:t xml:space="preserve"> Ein weiterer Schwerpunkt der “Experience Tour” war die nahtlose Vernetzung von Heizung und Services – auch das ist ein wichtiger Schritt auf dem Weg hin zu komfortablen Lebensräumen für zukünftige Generationen.</w:t>
      </w:r>
    </w:p>
    <w:p w:rsidR="00E8333D" w:rsidRPr="00E8333D" w:rsidRDefault="00E8333D" w:rsidP="00E8333D">
      <w:pPr>
        <w:spacing w:after="0" w:line="360" w:lineRule="auto"/>
        <w:rPr>
          <w:rFonts w:ascii="Arial" w:hAnsi="Arial" w:cs="Arial"/>
          <w:sz w:val="22"/>
          <w:szCs w:val="22"/>
        </w:rPr>
      </w:pPr>
    </w:p>
    <w:p w:rsidR="00E8333D" w:rsidRPr="00E8333D" w:rsidRDefault="00E8333D" w:rsidP="00E8333D">
      <w:pPr>
        <w:spacing w:after="0" w:line="360" w:lineRule="auto"/>
        <w:rPr>
          <w:rFonts w:ascii="Arial" w:hAnsi="Arial" w:cs="Arial"/>
          <w:b/>
          <w:sz w:val="22"/>
          <w:szCs w:val="22"/>
        </w:rPr>
      </w:pPr>
      <w:r w:rsidRPr="00E8333D">
        <w:rPr>
          <w:rFonts w:ascii="Arial" w:hAnsi="Arial" w:cs="Arial"/>
          <w:b/>
          <w:sz w:val="22"/>
          <w:szCs w:val="22"/>
        </w:rPr>
        <w:t>Über Viessmann</w:t>
      </w:r>
      <w:bookmarkStart w:id="1" w:name="_GoBack"/>
      <w:bookmarkEnd w:id="1"/>
    </w:p>
    <w:p w:rsidR="00513DB7" w:rsidRPr="00E8333D" w:rsidRDefault="00E8333D" w:rsidP="00E8333D">
      <w:pPr>
        <w:widowControl w:val="0"/>
        <w:spacing w:after="0" w:line="360" w:lineRule="auto"/>
        <w:rPr>
          <w:rFonts w:ascii="Arial" w:eastAsia="Arial" w:hAnsi="Arial" w:cs="Arial"/>
          <w:sz w:val="22"/>
          <w:szCs w:val="22"/>
        </w:rPr>
      </w:pPr>
      <w:r w:rsidRPr="00E8333D">
        <w:rPr>
          <w:rFonts w:ascii="Arial" w:hAnsi="Arial" w:cs="Arial"/>
          <w:sz w:val="22"/>
          <w:szCs w:val="22"/>
        </w:rPr>
        <w:t>Viessmann wandelt sich kontinuierlich vom Heiztechnikhersteller zum Lösungsanbieter für den kompletten Lebensraum. Dafür entwickelt das Unternehmen nahtlose Klimalösungen, die die Umgebung des Menschen mit der optimalen Raumtemperatur, mit Warmwasser, Strom und guter Luftqualität gleichermaßen versorgen. In seinem Integrierten Lösungsangebot verbindet Viessmann auf Basis der richtigen Energiequellen Produkte und Systeme über Plattformen und digitale Services nahtlos miteinander. Dazu kommt eine Vielzahl zusätzlicher Dienstleistungen. Dabei steht die richtige Balance aus erneuerbaren Energiequellen und maximaler Energieeffizienz bei fossilen Energieträgern im Vordergrund. Seit der Gründung 1917 handelt das Familienunternehmen werteorientiert und langfristig. Und zeigt sich in dem über allem stehenden Unternehmensleitbild “</w:t>
      </w:r>
      <w:proofErr w:type="spellStart"/>
      <w:r w:rsidRPr="00E8333D">
        <w:rPr>
          <w:rFonts w:ascii="Arial" w:hAnsi="Arial" w:cs="Arial"/>
          <w:sz w:val="22"/>
          <w:szCs w:val="22"/>
        </w:rPr>
        <w:t>We</w:t>
      </w:r>
      <w:proofErr w:type="spellEnd"/>
      <w:r w:rsidRPr="00E8333D">
        <w:rPr>
          <w:rFonts w:ascii="Arial" w:hAnsi="Arial" w:cs="Arial"/>
          <w:sz w:val="22"/>
          <w:szCs w:val="22"/>
        </w:rPr>
        <w:t xml:space="preserve"> </w:t>
      </w:r>
      <w:proofErr w:type="spellStart"/>
      <w:r w:rsidRPr="00E8333D">
        <w:rPr>
          <w:rFonts w:ascii="Arial" w:hAnsi="Arial" w:cs="Arial"/>
          <w:sz w:val="22"/>
          <w:szCs w:val="22"/>
        </w:rPr>
        <w:t>create</w:t>
      </w:r>
      <w:proofErr w:type="spellEnd"/>
      <w:r w:rsidRPr="00E8333D">
        <w:rPr>
          <w:rFonts w:ascii="Arial" w:hAnsi="Arial" w:cs="Arial"/>
          <w:sz w:val="22"/>
          <w:szCs w:val="22"/>
        </w:rPr>
        <w:t xml:space="preserve"> </w:t>
      </w:r>
      <w:proofErr w:type="spellStart"/>
      <w:r w:rsidRPr="00E8333D">
        <w:rPr>
          <w:rFonts w:ascii="Arial" w:hAnsi="Arial" w:cs="Arial"/>
          <w:sz w:val="22"/>
          <w:szCs w:val="22"/>
        </w:rPr>
        <w:t>living</w:t>
      </w:r>
      <w:proofErr w:type="spellEnd"/>
      <w:r w:rsidRPr="00E8333D">
        <w:rPr>
          <w:rFonts w:ascii="Arial" w:hAnsi="Arial" w:cs="Arial"/>
          <w:sz w:val="22"/>
          <w:szCs w:val="22"/>
        </w:rPr>
        <w:t xml:space="preserve"> </w:t>
      </w:r>
      <w:proofErr w:type="spellStart"/>
      <w:r w:rsidRPr="00E8333D">
        <w:rPr>
          <w:rFonts w:ascii="Arial" w:hAnsi="Arial" w:cs="Arial"/>
          <w:sz w:val="22"/>
          <w:szCs w:val="22"/>
        </w:rPr>
        <w:t>spaces</w:t>
      </w:r>
      <w:proofErr w:type="spellEnd"/>
      <w:r w:rsidRPr="00E8333D">
        <w:rPr>
          <w:rFonts w:ascii="Arial" w:hAnsi="Arial" w:cs="Arial"/>
          <w:sz w:val="22"/>
          <w:szCs w:val="22"/>
        </w:rPr>
        <w:t xml:space="preserve"> </w:t>
      </w:r>
      <w:proofErr w:type="spellStart"/>
      <w:r w:rsidRPr="00E8333D">
        <w:rPr>
          <w:rFonts w:ascii="Arial" w:hAnsi="Arial" w:cs="Arial"/>
          <w:sz w:val="22"/>
          <w:szCs w:val="22"/>
        </w:rPr>
        <w:t>for</w:t>
      </w:r>
      <w:proofErr w:type="spellEnd"/>
      <w:r w:rsidRPr="00E8333D">
        <w:rPr>
          <w:rFonts w:ascii="Arial" w:hAnsi="Arial" w:cs="Arial"/>
          <w:sz w:val="22"/>
          <w:szCs w:val="22"/>
        </w:rPr>
        <w:t xml:space="preserve"> </w:t>
      </w:r>
      <w:proofErr w:type="spellStart"/>
      <w:r w:rsidRPr="00E8333D">
        <w:rPr>
          <w:rFonts w:ascii="Arial" w:hAnsi="Arial" w:cs="Arial"/>
          <w:sz w:val="22"/>
          <w:szCs w:val="22"/>
        </w:rPr>
        <w:t>the</w:t>
      </w:r>
      <w:proofErr w:type="spellEnd"/>
      <w:r w:rsidRPr="00E8333D">
        <w:rPr>
          <w:rFonts w:ascii="Arial" w:hAnsi="Arial" w:cs="Arial"/>
          <w:sz w:val="22"/>
          <w:szCs w:val="22"/>
        </w:rPr>
        <w:t xml:space="preserve"> </w:t>
      </w:r>
      <w:proofErr w:type="spellStart"/>
      <w:r w:rsidRPr="00E8333D">
        <w:rPr>
          <w:rFonts w:ascii="Arial" w:hAnsi="Arial" w:cs="Arial"/>
          <w:sz w:val="22"/>
          <w:szCs w:val="22"/>
        </w:rPr>
        <w:t>generations</w:t>
      </w:r>
      <w:proofErr w:type="spellEnd"/>
      <w:r w:rsidRPr="00E8333D">
        <w:rPr>
          <w:rFonts w:ascii="Arial" w:hAnsi="Arial" w:cs="Arial"/>
          <w:sz w:val="22"/>
          <w:szCs w:val="22"/>
        </w:rPr>
        <w:t xml:space="preserve"> </w:t>
      </w:r>
      <w:proofErr w:type="spellStart"/>
      <w:r w:rsidRPr="00E8333D">
        <w:rPr>
          <w:rFonts w:ascii="Arial" w:hAnsi="Arial" w:cs="Arial"/>
          <w:sz w:val="22"/>
          <w:szCs w:val="22"/>
        </w:rPr>
        <w:t>to</w:t>
      </w:r>
      <w:proofErr w:type="spellEnd"/>
      <w:r w:rsidRPr="00E8333D">
        <w:rPr>
          <w:rFonts w:ascii="Arial" w:hAnsi="Arial" w:cs="Arial"/>
          <w:sz w:val="22"/>
          <w:szCs w:val="22"/>
        </w:rPr>
        <w:t xml:space="preserve"> </w:t>
      </w:r>
      <w:proofErr w:type="spellStart"/>
      <w:r w:rsidRPr="00E8333D">
        <w:rPr>
          <w:rFonts w:ascii="Arial" w:hAnsi="Arial" w:cs="Arial"/>
          <w:sz w:val="22"/>
          <w:szCs w:val="22"/>
        </w:rPr>
        <w:t>come</w:t>
      </w:r>
      <w:proofErr w:type="spellEnd"/>
      <w:r w:rsidRPr="00E8333D">
        <w:rPr>
          <w:rFonts w:ascii="Arial" w:hAnsi="Arial" w:cs="Arial"/>
          <w:sz w:val="22"/>
          <w:szCs w:val="22"/>
        </w:rPr>
        <w:t>”. Lebensräume für die Generationen von morgen zu gestalten, das ist die Verantwortung der weltweit 12.000 Mitglieder starken Viessmann Familie.</w:t>
      </w:r>
    </w:p>
    <w:sectPr w:rsidR="00513DB7" w:rsidRPr="00E8333D">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152" w:rsidRDefault="00435152">
      <w:pPr>
        <w:spacing w:after="0"/>
      </w:pPr>
      <w:r>
        <w:separator/>
      </w:r>
    </w:p>
  </w:endnote>
  <w:endnote w:type="continuationSeparator" w:id="0">
    <w:p w:rsidR="00435152" w:rsidRDefault="00435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B7" w:rsidRDefault="00513DB7">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152" w:rsidRDefault="00435152">
      <w:pPr>
        <w:spacing w:after="0"/>
      </w:pPr>
      <w:r>
        <w:separator/>
      </w:r>
    </w:p>
  </w:footnote>
  <w:footnote w:type="continuationSeparator" w:id="0">
    <w:p w:rsidR="00435152" w:rsidRDefault="00435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B7" w:rsidRDefault="00435152">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513DB7" w:rsidRDefault="00435152">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45F5C"/>
    <w:multiLevelType w:val="multilevel"/>
    <w:tmpl w:val="24E49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B7"/>
    <w:rsid w:val="00435152"/>
    <w:rsid w:val="00513DB7"/>
    <w:rsid w:val="00E8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5D6A"/>
  <w15:docId w15:val="{5B23E818-903E-7C4B-98AB-24F41D2C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3831</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Isabell_Hesse</cp:lastModifiedBy>
  <cp:revision>2</cp:revision>
  <dcterms:created xsi:type="dcterms:W3CDTF">2019-11-05T15:27:00Z</dcterms:created>
  <dcterms:modified xsi:type="dcterms:W3CDTF">2019-11-05T15:27:00Z</dcterms:modified>
</cp:coreProperties>
</file>